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18305756" w14:textId="77777777" w:rsidR="00371980" w:rsidRPr="002B0965" w:rsidRDefault="00371980" w:rsidP="00071351">
      <w:pPr>
        <w:keepNext/>
        <w:keepLines/>
        <w:jc w:val="center"/>
        <w:rPr>
          <w:rFonts w:ascii="David" w:hAnsi="David"/>
          <w:b/>
          <w:bCs/>
          <w:rtl/>
          <w:lang w:eastAsia="en-US"/>
        </w:rPr>
      </w:pPr>
      <w:r w:rsidRPr="002B0965">
        <w:rPr>
          <w:rFonts w:ascii="David" w:hAnsi="David"/>
          <w:b/>
          <w:bCs/>
          <w:rtl/>
          <w:lang w:eastAsia="en-US"/>
        </w:rPr>
        <w:t>מדינת ישראל</w:t>
      </w:r>
    </w:p>
    <w:p w14:paraId="11934C65" w14:textId="77777777" w:rsidR="00371980" w:rsidRPr="002B0965" w:rsidRDefault="00371980" w:rsidP="00071351">
      <w:pPr>
        <w:keepNext/>
        <w:keepLines/>
        <w:jc w:val="center"/>
        <w:rPr>
          <w:rFonts w:ascii="David" w:hAnsi="David"/>
          <w:b/>
          <w:bCs/>
          <w:rtl/>
          <w:lang w:eastAsia="en-US"/>
        </w:rPr>
      </w:pPr>
      <w:r w:rsidRPr="002B0965">
        <w:rPr>
          <w:rFonts w:ascii="David" w:hAnsi="David"/>
          <w:b/>
          <w:bCs/>
          <w:rtl/>
          <w:lang w:eastAsia="en-US"/>
        </w:rPr>
        <w:t xml:space="preserve">משרד החינוך </w:t>
      </w:r>
    </w:p>
    <w:p w14:paraId="5AE68379" w14:textId="77777777" w:rsidR="00371980" w:rsidRPr="002B0965" w:rsidRDefault="00371980" w:rsidP="00071351">
      <w:pPr>
        <w:keepNext/>
        <w:keepLines/>
        <w:adjustRightInd/>
        <w:jc w:val="center"/>
        <w:textAlignment w:val="auto"/>
        <w:rPr>
          <w:rFonts w:ascii="David" w:eastAsia="Calibri" w:hAnsi="David"/>
          <w:b/>
          <w:bCs/>
          <w:rtl/>
        </w:rPr>
      </w:pPr>
      <w:r w:rsidRPr="002B0965">
        <w:rPr>
          <w:rFonts w:ascii="David" w:eastAsia="Calibri" w:hAnsi="David"/>
          <w:b/>
          <w:bCs/>
          <w:rtl/>
        </w:rPr>
        <w:t>אגף בכיר, תפעול רכש ולוגיסטיקה</w:t>
      </w:r>
    </w:p>
    <w:p w14:paraId="584EAF6B" w14:textId="02A82831" w:rsidR="00371980" w:rsidRPr="002B0965" w:rsidRDefault="00061527" w:rsidP="00061527">
      <w:pPr>
        <w:keepNext/>
        <w:keepLines/>
        <w:tabs>
          <w:tab w:val="center" w:pos="4062"/>
          <w:tab w:val="left" w:pos="12844"/>
        </w:tabs>
        <w:jc w:val="left"/>
        <w:rPr>
          <w:rFonts w:ascii="David" w:hAnsi="David"/>
          <w:b/>
          <w:bCs/>
          <w:rtl/>
          <w:lang w:eastAsia="en-US"/>
        </w:rPr>
      </w:pPr>
      <w:r>
        <w:rPr>
          <w:rFonts w:ascii="David" w:hAnsi="David"/>
          <w:b/>
          <w:bCs/>
          <w:rtl/>
          <w:lang w:eastAsia="en-US"/>
        </w:rPr>
        <w:tab/>
      </w:r>
      <w:r w:rsidR="00371980" w:rsidRPr="002B0965">
        <w:rPr>
          <w:rFonts w:ascii="David" w:hAnsi="David"/>
          <w:b/>
          <w:bCs/>
          <w:rtl/>
          <w:lang w:eastAsia="en-US"/>
        </w:rPr>
        <w:t>אגף רכש מכרזים והתקשרויות</w:t>
      </w:r>
      <w:r w:rsidR="006D1211" w:rsidRPr="002B0965">
        <w:rPr>
          <w:rFonts w:ascii="David" w:hAnsi="David"/>
          <w:b/>
          <w:bCs/>
          <w:rtl/>
          <w:lang w:eastAsia="en-US"/>
        </w:rPr>
        <w:tab/>
      </w:r>
    </w:p>
    <w:p w14:paraId="3D2C6D48" w14:textId="3A24D172" w:rsidR="00371980" w:rsidRDefault="00061527" w:rsidP="00071351">
      <w:pPr>
        <w:keepNext/>
        <w:keepLines/>
        <w:jc w:val="right"/>
        <w:rPr>
          <w:rFonts w:ascii="David" w:hAnsi="David"/>
          <w:rtl/>
        </w:rPr>
      </w:pPr>
      <w:r>
        <w:rPr>
          <w:rFonts w:ascii="David" w:hAnsi="David" w:hint="cs"/>
          <w:rtl/>
        </w:rPr>
        <w:t>26</w:t>
      </w:r>
      <w:r w:rsidR="003902AC" w:rsidRPr="002B0965">
        <w:rPr>
          <w:rFonts w:ascii="David" w:hAnsi="David"/>
          <w:rtl/>
        </w:rPr>
        <w:t xml:space="preserve"> </w:t>
      </w:r>
      <w:r w:rsidR="00A57E71">
        <w:rPr>
          <w:rFonts w:ascii="David" w:hAnsi="David" w:hint="cs"/>
          <w:rtl/>
        </w:rPr>
        <w:t>או</w:t>
      </w:r>
      <w:r w:rsidR="00DE2DDA">
        <w:rPr>
          <w:rFonts w:ascii="David" w:hAnsi="David" w:hint="cs"/>
          <w:rtl/>
        </w:rPr>
        <w:t>קטובר</w:t>
      </w:r>
      <w:r w:rsidR="00813017" w:rsidRPr="002B0965">
        <w:rPr>
          <w:rFonts w:ascii="David" w:hAnsi="David"/>
          <w:rtl/>
        </w:rPr>
        <w:t xml:space="preserve"> </w:t>
      </w:r>
      <w:r w:rsidR="00371980" w:rsidRPr="002B0965">
        <w:rPr>
          <w:rFonts w:ascii="David" w:hAnsi="David"/>
          <w:rtl/>
        </w:rPr>
        <w:t>202</w:t>
      </w:r>
      <w:r w:rsidR="0067565F" w:rsidRPr="002B0965">
        <w:rPr>
          <w:rFonts w:ascii="David" w:hAnsi="David"/>
          <w:rtl/>
        </w:rPr>
        <w:t>6</w:t>
      </w:r>
    </w:p>
    <w:p w14:paraId="739B32C8" w14:textId="77777777" w:rsidR="00061527" w:rsidRPr="002B0965" w:rsidRDefault="00061527" w:rsidP="00071351">
      <w:pPr>
        <w:keepNext/>
        <w:keepLines/>
        <w:jc w:val="right"/>
        <w:rPr>
          <w:rFonts w:ascii="David" w:hAnsi="David"/>
          <w:b/>
          <w:bCs/>
          <w:u w:val="single"/>
          <w:rtl/>
        </w:rPr>
      </w:pPr>
    </w:p>
    <w:p w14:paraId="1BA54A22" w14:textId="77777777" w:rsidR="00A57E71" w:rsidRDefault="00A57E71" w:rsidP="00071351">
      <w:pPr>
        <w:keepNext/>
        <w:keepLines/>
        <w:jc w:val="center"/>
        <w:rPr>
          <w:rFonts w:ascii="David" w:hAnsi="David"/>
          <w:b/>
          <w:bCs/>
          <w:u w:val="single"/>
          <w:rtl/>
        </w:rPr>
      </w:pPr>
      <w:r w:rsidRPr="00A57E71">
        <w:rPr>
          <w:rFonts w:ascii="David" w:hAnsi="David"/>
          <w:b/>
          <w:bCs/>
          <w:u w:val="single"/>
          <w:rtl/>
        </w:rPr>
        <w:t>מכרז מס' 21/8.2026 : לפיתוח תשתיות מחקר ופיתוח (מו"פ) ליזמות וחדשנות במערכת החינוך</w:t>
      </w:r>
    </w:p>
    <w:p w14:paraId="7DA0FA32" w14:textId="77777777" w:rsidR="00061527" w:rsidRDefault="00061527" w:rsidP="00071351">
      <w:pPr>
        <w:keepNext/>
        <w:keepLines/>
        <w:jc w:val="center"/>
        <w:rPr>
          <w:rFonts w:ascii="David" w:hAnsi="David"/>
          <w:b/>
          <w:bCs/>
          <w:u w:val="single"/>
          <w:rtl/>
        </w:rPr>
      </w:pPr>
    </w:p>
    <w:p w14:paraId="59599EA8" w14:textId="23F809E9" w:rsidR="00371980" w:rsidRPr="002B0965" w:rsidRDefault="00371980" w:rsidP="00071351">
      <w:pPr>
        <w:keepNext/>
        <w:keepLines/>
        <w:jc w:val="center"/>
        <w:rPr>
          <w:rFonts w:ascii="David" w:hAnsi="David"/>
          <w:b/>
          <w:bCs/>
          <w:u w:val="single"/>
          <w:rtl/>
        </w:rPr>
      </w:pPr>
      <w:r w:rsidRPr="002B0965">
        <w:rPr>
          <w:rFonts w:ascii="David" w:hAnsi="David"/>
          <w:b/>
          <w:bCs/>
          <w:u w:val="single"/>
          <w:rtl/>
        </w:rPr>
        <w:t xml:space="preserve">הבהרה מס' </w:t>
      </w:r>
      <w:r w:rsidR="00807DE7">
        <w:rPr>
          <w:rFonts w:ascii="David" w:hAnsi="David" w:hint="cs"/>
          <w:b/>
          <w:bCs/>
          <w:u w:val="single"/>
          <w:rtl/>
        </w:rPr>
        <w:t>4</w:t>
      </w:r>
    </w:p>
    <w:p w14:paraId="1EB35F67" w14:textId="77777777" w:rsidR="00A57E71" w:rsidRDefault="00A57E71" w:rsidP="00071351">
      <w:pPr>
        <w:keepNext/>
        <w:keepLines/>
        <w:tabs>
          <w:tab w:val="center" w:pos="7259"/>
        </w:tabs>
        <w:jc w:val="left"/>
        <w:rPr>
          <w:rFonts w:ascii="David" w:hAnsi="David"/>
          <w:rtl/>
        </w:rPr>
      </w:pPr>
    </w:p>
    <w:p w14:paraId="4A5D9D51" w14:textId="15B26BE7" w:rsidR="000647EF" w:rsidRPr="000647EF" w:rsidRDefault="000647EF" w:rsidP="000647EF">
      <w:pPr>
        <w:keepNext/>
        <w:keepLines/>
        <w:tabs>
          <w:tab w:val="center" w:pos="7259"/>
        </w:tabs>
        <w:jc w:val="center"/>
        <w:rPr>
          <w:rFonts w:ascii="David" w:hAnsi="David"/>
          <w:b/>
          <w:bCs/>
          <w:sz w:val="32"/>
          <w:szCs w:val="32"/>
        </w:rPr>
      </w:pPr>
      <w:r w:rsidRPr="000647EF">
        <w:rPr>
          <w:rFonts w:ascii="David" w:hAnsi="David"/>
          <w:b/>
          <w:bCs/>
          <w:sz w:val="32"/>
          <w:szCs w:val="32"/>
          <w:rtl/>
        </w:rPr>
        <w:t xml:space="preserve">הרינו להודיעכם כי המועד האחרון להגשת ההצעות במכרז שבנדון נדחה ליום </w:t>
      </w:r>
      <w:r w:rsidR="00061527">
        <w:rPr>
          <w:rFonts w:ascii="David" w:hAnsi="David" w:hint="cs"/>
          <w:b/>
          <w:bCs/>
          <w:sz w:val="32"/>
          <w:szCs w:val="32"/>
          <w:rtl/>
        </w:rPr>
        <w:t>4</w:t>
      </w:r>
      <w:r w:rsidRPr="000647EF">
        <w:rPr>
          <w:rFonts w:ascii="David" w:hAnsi="David"/>
          <w:b/>
          <w:bCs/>
          <w:sz w:val="32"/>
          <w:szCs w:val="32"/>
          <w:rtl/>
        </w:rPr>
        <w:t>.</w:t>
      </w:r>
      <w:r w:rsidR="00061527">
        <w:rPr>
          <w:rFonts w:ascii="David" w:hAnsi="David" w:hint="cs"/>
          <w:b/>
          <w:bCs/>
          <w:sz w:val="32"/>
          <w:szCs w:val="32"/>
          <w:rtl/>
        </w:rPr>
        <w:t>11</w:t>
      </w:r>
      <w:r w:rsidRPr="000647EF">
        <w:rPr>
          <w:rFonts w:ascii="David" w:hAnsi="David"/>
          <w:b/>
          <w:bCs/>
          <w:sz w:val="32"/>
          <w:szCs w:val="32"/>
          <w:rtl/>
        </w:rPr>
        <w:t>.26, בשעה 11:00.</w:t>
      </w:r>
    </w:p>
    <w:p w14:paraId="586624D1" w14:textId="77777777" w:rsidR="000647EF" w:rsidRPr="000647EF" w:rsidRDefault="000647EF" w:rsidP="00071351">
      <w:pPr>
        <w:keepNext/>
        <w:keepLines/>
        <w:tabs>
          <w:tab w:val="center" w:pos="7259"/>
        </w:tabs>
        <w:jc w:val="left"/>
        <w:rPr>
          <w:rFonts w:ascii="David" w:hAnsi="David"/>
          <w:rtl/>
        </w:rPr>
      </w:pPr>
    </w:p>
    <w:p w14:paraId="5AFF7C68" w14:textId="282FA041" w:rsidR="00061527" w:rsidRDefault="00371980" w:rsidP="00670EF9">
      <w:pPr>
        <w:widowControl w:val="0"/>
        <w:tabs>
          <w:tab w:val="center" w:pos="7259"/>
        </w:tabs>
        <w:jc w:val="left"/>
        <w:rPr>
          <w:rFonts w:ascii="David" w:hAnsi="David"/>
          <w:rtl/>
        </w:rPr>
      </w:pPr>
      <w:r w:rsidRPr="002B0965">
        <w:rPr>
          <w:rFonts w:ascii="David" w:hAnsi="David"/>
          <w:rtl/>
        </w:rPr>
        <w:t>להלן ה</w:t>
      </w:r>
      <w:r w:rsidR="00061527">
        <w:rPr>
          <w:rFonts w:ascii="David" w:hAnsi="David" w:hint="cs"/>
          <w:rtl/>
        </w:rPr>
        <w:t>חלטת ועד</w:t>
      </w:r>
      <w:r w:rsidR="00B104A6">
        <w:rPr>
          <w:rFonts w:ascii="David" w:hAnsi="David" w:hint="cs"/>
          <w:rtl/>
        </w:rPr>
        <w:t>ת המכרזים</w:t>
      </w:r>
      <w:r w:rsidR="00061527">
        <w:rPr>
          <w:rFonts w:ascii="David" w:hAnsi="David" w:hint="cs"/>
          <w:rtl/>
        </w:rPr>
        <w:t xml:space="preserve"> מיום 25.10.2026:</w:t>
      </w:r>
    </w:p>
    <w:p w14:paraId="463924D7" w14:textId="77777777" w:rsidR="00061527" w:rsidRDefault="00061527" w:rsidP="00670EF9">
      <w:pPr>
        <w:widowControl w:val="0"/>
        <w:tabs>
          <w:tab w:val="center" w:pos="7259"/>
        </w:tabs>
        <w:jc w:val="left"/>
        <w:rPr>
          <w:rFonts w:ascii="David" w:hAnsi="David"/>
          <w:rtl/>
        </w:rPr>
      </w:pPr>
    </w:p>
    <w:p w14:paraId="2A21414A" w14:textId="77777777" w:rsidR="00061527" w:rsidRPr="00061527" w:rsidRDefault="00061527" w:rsidP="00B104A6">
      <w:pPr>
        <w:widowControl w:val="0"/>
        <w:numPr>
          <w:ilvl w:val="0"/>
          <w:numId w:val="32"/>
        </w:numPr>
        <w:tabs>
          <w:tab w:val="center" w:pos="7259"/>
        </w:tabs>
        <w:rPr>
          <w:rFonts w:ascii="David" w:hAnsi="David"/>
        </w:rPr>
      </w:pPr>
      <w:r w:rsidRPr="00061527">
        <w:rPr>
          <w:rFonts w:ascii="David" w:hAnsi="David"/>
          <w:rtl/>
        </w:rPr>
        <w:t>הוועדה מביעה את מורת רוחה מהתנהלות חוזרת של מציעים, הנמנעים מהעלאת שאלות הבהרה במועד שנקבע לכך, ובוחרים להעלותן באמצעות מכתבים מטעם עורכי דין ימים ספורים לפני המועד האחרון להגשת ההצעות, אף שמדובר בטענות שניתן היה להעלות במסגרת הליך ההבהרות.</w:t>
      </w:r>
    </w:p>
    <w:p w14:paraId="58D27E83" w14:textId="5E0BEAD1" w:rsidR="00061527" w:rsidRPr="00061527" w:rsidRDefault="00061527" w:rsidP="00B104A6">
      <w:pPr>
        <w:widowControl w:val="0"/>
        <w:numPr>
          <w:ilvl w:val="0"/>
          <w:numId w:val="32"/>
        </w:numPr>
        <w:tabs>
          <w:tab w:val="center" w:pos="7259"/>
        </w:tabs>
        <w:rPr>
          <w:rFonts w:ascii="David" w:hAnsi="David"/>
        </w:rPr>
      </w:pPr>
      <w:r w:rsidRPr="00061527">
        <w:rPr>
          <w:rFonts w:ascii="David" w:hAnsi="David"/>
          <w:rtl/>
        </w:rPr>
        <w:t>בענייננו, המועד האחרון להגשת שאלות הבהרה נקבע ליום</w:t>
      </w:r>
      <w:r w:rsidRPr="00061527">
        <w:rPr>
          <w:rFonts w:ascii="David" w:hAnsi="David"/>
          <w:b/>
          <w:bCs/>
        </w:rPr>
        <w:t xml:space="preserve"> 18.8.2026 </w:t>
      </w:r>
      <w:r w:rsidRPr="00061527">
        <w:rPr>
          <w:rFonts w:ascii="David" w:hAnsi="David"/>
          <w:rtl/>
        </w:rPr>
        <w:t>והמועד האחרון להגשת ההצעות נקבע תחילה ליום</w:t>
      </w:r>
      <w:r w:rsidRPr="00061527">
        <w:rPr>
          <w:rFonts w:ascii="David" w:hAnsi="David"/>
          <w:b/>
          <w:bCs/>
        </w:rPr>
        <w:t xml:space="preserve"> 20.10.2026</w:t>
      </w:r>
      <w:r w:rsidRPr="00061527">
        <w:rPr>
          <w:rFonts w:ascii="David" w:hAnsi="David"/>
        </w:rPr>
        <w:t xml:space="preserve"> </w:t>
      </w:r>
      <w:r w:rsidRPr="00061527">
        <w:rPr>
          <w:rFonts w:ascii="David" w:hAnsi="David"/>
          <w:rtl/>
        </w:rPr>
        <w:t>ובהמשך נדחה ליום</w:t>
      </w:r>
      <w:r w:rsidRPr="00061527">
        <w:rPr>
          <w:rFonts w:ascii="David" w:hAnsi="David"/>
          <w:b/>
          <w:bCs/>
        </w:rPr>
        <w:t>28.10.2026</w:t>
      </w:r>
      <w:r w:rsidRPr="00061527">
        <w:rPr>
          <w:rFonts w:ascii="David" w:hAnsi="David"/>
        </w:rPr>
        <w:t xml:space="preserve"> </w:t>
      </w:r>
      <w:r>
        <w:rPr>
          <w:rFonts w:ascii="David" w:hAnsi="David" w:hint="cs"/>
          <w:rtl/>
        </w:rPr>
        <w:t xml:space="preserve"> </w:t>
      </w:r>
      <w:r w:rsidRPr="00061527">
        <w:rPr>
          <w:rFonts w:ascii="David" w:hAnsi="David"/>
          <w:rtl/>
        </w:rPr>
        <w:t>חרף פרק הזמן הממושך שעמד לרשות המציעים, בחרו חלקם להעלות טענות באיחור, ללא הסבר מניח את הדעת לשיהוי</w:t>
      </w:r>
      <w:r w:rsidRPr="00061527">
        <w:rPr>
          <w:rFonts w:ascii="David" w:hAnsi="David"/>
        </w:rPr>
        <w:t>.</w:t>
      </w:r>
    </w:p>
    <w:p w14:paraId="1E4C3E22" w14:textId="77777777" w:rsidR="00061527" w:rsidRPr="00061527" w:rsidRDefault="00061527" w:rsidP="00B104A6">
      <w:pPr>
        <w:widowControl w:val="0"/>
        <w:numPr>
          <w:ilvl w:val="0"/>
          <w:numId w:val="32"/>
        </w:numPr>
        <w:tabs>
          <w:tab w:val="center" w:pos="7259"/>
        </w:tabs>
        <w:rPr>
          <w:rFonts w:ascii="David" w:hAnsi="David"/>
        </w:rPr>
      </w:pPr>
      <w:r w:rsidRPr="00061527">
        <w:rPr>
          <w:rFonts w:ascii="David" w:hAnsi="David"/>
          <w:rtl/>
        </w:rPr>
        <w:t xml:space="preserve">הוועדה רואה בחומרה התנהלות זו, הפוגעת בתקינות ההליך </w:t>
      </w:r>
      <w:proofErr w:type="spellStart"/>
      <w:r w:rsidRPr="00061527">
        <w:rPr>
          <w:rFonts w:ascii="David" w:hAnsi="David"/>
          <w:rtl/>
        </w:rPr>
        <w:t>המכרזי</w:t>
      </w:r>
      <w:proofErr w:type="spellEnd"/>
      <w:r w:rsidRPr="00061527">
        <w:rPr>
          <w:rFonts w:ascii="David" w:hAnsi="David"/>
          <w:rtl/>
        </w:rPr>
        <w:t>, בעקרונות השוויון, הוודאות וההסתמכות של יתר המציעים, אשר הקפידו על המועדים שנקבעו. התנהלות זו אף מכבידה על עבודת המשרד, עלולה לעכב את ההתקשרות ולפגוע באינטרס הציבורי. העלאת טענות באיחור, ללא הצדקה עניינית, עשויה להעיד על היעדר שקידה ראויה, ובנסיבות מסוימות אף לעורר שאלות בדבר תום לבו של המציע. עצם הגשת מכתב באמצעות עורך דין אינה מקנה לטענות מעמד מיוחד ואינה מצדיקה פתיחה מחודשת של הליך ההבהרות.</w:t>
      </w:r>
    </w:p>
    <w:p w14:paraId="6DF87052" w14:textId="59F9E9B1" w:rsidR="00061527" w:rsidRPr="00061527" w:rsidRDefault="00061527" w:rsidP="00B104A6">
      <w:pPr>
        <w:widowControl w:val="0"/>
        <w:numPr>
          <w:ilvl w:val="0"/>
          <w:numId w:val="32"/>
        </w:numPr>
        <w:tabs>
          <w:tab w:val="center" w:pos="7259"/>
        </w:tabs>
        <w:rPr>
          <w:rFonts w:ascii="David" w:hAnsi="David"/>
        </w:rPr>
      </w:pPr>
      <w:r w:rsidRPr="00061527">
        <w:rPr>
          <w:rFonts w:ascii="David" w:hAnsi="David"/>
          <w:rtl/>
        </w:rPr>
        <w:t xml:space="preserve">על אף האמור, ולמען הזהירות בלבד, מחליטה הוועדה לדחות פעם נוספת את המועד האחרון להגשת ההצעות ליום </w:t>
      </w:r>
      <w:r>
        <w:rPr>
          <w:rFonts w:ascii="David" w:hAnsi="David" w:hint="cs"/>
          <w:rtl/>
        </w:rPr>
        <w:t>4.11.2026</w:t>
      </w:r>
      <w:r w:rsidRPr="00061527">
        <w:rPr>
          <w:rFonts w:ascii="David" w:hAnsi="David"/>
          <w:rtl/>
        </w:rPr>
        <w:t xml:space="preserve"> בשעה 11:00</w:t>
      </w:r>
      <w:r w:rsidRPr="00061527">
        <w:rPr>
          <w:rFonts w:ascii="David" w:hAnsi="David"/>
        </w:rPr>
        <w:t xml:space="preserve"> </w:t>
      </w:r>
      <w:r w:rsidRPr="00061527">
        <w:rPr>
          <w:rFonts w:ascii="David" w:hAnsi="David"/>
          <w:rtl/>
        </w:rPr>
        <w:t>וזאת כדי לאפשר לכלל המציעים פרק זמן נוסף להיערכות, מבלי שיש בכך משום הכרה בצדקת הפניות המאוחרות</w:t>
      </w:r>
      <w:r w:rsidRPr="00061527">
        <w:rPr>
          <w:rFonts w:ascii="David" w:hAnsi="David"/>
        </w:rPr>
        <w:t>.</w:t>
      </w:r>
    </w:p>
    <w:p w14:paraId="1A0B592B" w14:textId="77777777" w:rsidR="00061527" w:rsidRDefault="00061527" w:rsidP="00670EF9">
      <w:pPr>
        <w:widowControl w:val="0"/>
        <w:tabs>
          <w:tab w:val="center" w:pos="7259"/>
        </w:tabs>
        <w:jc w:val="left"/>
        <w:rPr>
          <w:rFonts w:ascii="David" w:hAnsi="David"/>
          <w:rtl/>
        </w:rPr>
        <w:sectPr w:rsidR="00061527" w:rsidSect="00061527">
          <w:pgSz w:w="11909" w:h="16834" w:code="9"/>
          <w:pgMar w:top="1440" w:right="1797" w:bottom="1440" w:left="1797" w:header="720" w:footer="318" w:gutter="0"/>
          <w:cols w:space="720"/>
          <w:titlePg/>
          <w:bidi/>
          <w:rtlGutter/>
          <w:docGrid w:linePitch="360"/>
        </w:sectPr>
      </w:pPr>
    </w:p>
    <w:p w14:paraId="22379F43" w14:textId="68B9EA60" w:rsidR="00553C1E" w:rsidRPr="002B0965" w:rsidRDefault="00061527" w:rsidP="00670EF9">
      <w:pPr>
        <w:widowControl w:val="0"/>
        <w:tabs>
          <w:tab w:val="center" w:pos="7259"/>
        </w:tabs>
        <w:jc w:val="left"/>
        <w:rPr>
          <w:rFonts w:ascii="David" w:hAnsi="David"/>
        </w:rPr>
      </w:pPr>
      <w:r>
        <w:rPr>
          <w:rFonts w:ascii="David" w:hAnsi="David" w:hint="cs"/>
          <w:rtl/>
        </w:rPr>
        <w:lastRenderedPageBreak/>
        <w:t xml:space="preserve">להלן </w:t>
      </w:r>
      <w:r w:rsidR="00371980" w:rsidRPr="002B0965">
        <w:rPr>
          <w:rFonts w:ascii="David" w:hAnsi="David"/>
          <w:rtl/>
        </w:rPr>
        <w:t>תשובות לשאלות</w:t>
      </w:r>
      <w:r w:rsidR="0067565F" w:rsidRPr="002B0965">
        <w:rPr>
          <w:rFonts w:ascii="David" w:hAnsi="David"/>
          <w:rtl/>
        </w:rPr>
        <w:t xml:space="preserve"> ההבהרה שנשאלו:</w:t>
      </w:r>
    </w:p>
    <w:tbl>
      <w:tblPr>
        <w:bidiVisual/>
        <w:tblW w:w="144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925"/>
        <w:gridCol w:w="1644"/>
        <w:gridCol w:w="794"/>
        <w:gridCol w:w="3402"/>
        <w:gridCol w:w="7654"/>
      </w:tblGrid>
      <w:tr w:rsidR="00371980" w:rsidRPr="00A57E71" w14:paraId="6C0BFC24" w14:textId="77777777" w:rsidTr="00B104A6">
        <w:tc>
          <w:tcPr>
            <w:tcW w:w="925" w:type="dxa"/>
            <w:vAlign w:val="center"/>
          </w:tcPr>
          <w:p w14:paraId="7F6C2AE3" w14:textId="5C00A643" w:rsidR="00371980" w:rsidRPr="00A57E71" w:rsidRDefault="00371980" w:rsidP="00035EAE">
            <w:pPr>
              <w:widowControl w:val="0"/>
              <w:jc w:val="center"/>
              <w:rPr>
                <w:rFonts w:ascii="David" w:hAnsi="David"/>
                <w:b/>
                <w:bCs/>
                <w:color w:val="002060"/>
                <w:rtl/>
              </w:rPr>
            </w:pPr>
            <w:r w:rsidRPr="00A57E71">
              <w:rPr>
                <w:rFonts w:ascii="David" w:hAnsi="David"/>
              </w:rPr>
              <w:t> </w:t>
            </w:r>
            <w:r w:rsidRPr="00A57E71">
              <w:rPr>
                <w:rFonts w:ascii="David" w:hAnsi="David"/>
                <w:b/>
                <w:bCs/>
                <w:color w:val="002060"/>
                <w:rtl/>
              </w:rPr>
              <w:t>סידורי</w:t>
            </w:r>
          </w:p>
        </w:tc>
        <w:tc>
          <w:tcPr>
            <w:tcW w:w="1644" w:type="dxa"/>
            <w:vAlign w:val="center"/>
          </w:tcPr>
          <w:p w14:paraId="73B6434B" w14:textId="77777777" w:rsidR="00371980" w:rsidRPr="00A57E71" w:rsidRDefault="00371980" w:rsidP="00035EAE">
            <w:pPr>
              <w:widowControl w:val="0"/>
              <w:contextualSpacing/>
              <w:rPr>
                <w:rFonts w:ascii="David" w:hAnsi="David"/>
                <w:b/>
                <w:bCs/>
                <w:color w:val="002060"/>
                <w:rtl/>
              </w:rPr>
            </w:pPr>
            <w:r w:rsidRPr="00A57E71">
              <w:rPr>
                <w:rFonts w:ascii="David" w:hAnsi="David"/>
                <w:b/>
                <w:bCs/>
                <w:color w:val="002060"/>
                <w:rtl/>
              </w:rPr>
              <w:t>מס' הסעיף אליו מתייחסת השאלה</w:t>
            </w:r>
          </w:p>
        </w:tc>
        <w:tc>
          <w:tcPr>
            <w:tcW w:w="794" w:type="dxa"/>
            <w:vAlign w:val="center"/>
          </w:tcPr>
          <w:p w14:paraId="324085C3" w14:textId="77777777" w:rsidR="00371980" w:rsidRPr="00A57E71" w:rsidRDefault="00371980" w:rsidP="00035EAE">
            <w:pPr>
              <w:widowControl w:val="0"/>
              <w:contextualSpacing/>
              <w:rPr>
                <w:rFonts w:ascii="David" w:hAnsi="David"/>
                <w:b/>
                <w:bCs/>
                <w:color w:val="002060"/>
                <w:rtl/>
              </w:rPr>
            </w:pPr>
            <w:r w:rsidRPr="00A57E71">
              <w:rPr>
                <w:rFonts w:ascii="David" w:hAnsi="David"/>
                <w:b/>
                <w:bCs/>
                <w:color w:val="002060"/>
                <w:rtl/>
              </w:rPr>
              <w:t>עמוד</w:t>
            </w:r>
          </w:p>
        </w:tc>
        <w:tc>
          <w:tcPr>
            <w:tcW w:w="3402" w:type="dxa"/>
            <w:vAlign w:val="center"/>
          </w:tcPr>
          <w:p w14:paraId="70586ADF" w14:textId="77777777" w:rsidR="00371980" w:rsidRPr="00A57E71" w:rsidRDefault="00371980" w:rsidP="00035EAE">
            <w:pPr>
              <w:widowControl w:val="0"/>
              <w:contextualSpacing/>
              <w:rPr>
                <w:rFonts w:ascii="David" w:hAnsi="David"/>
                <w:b/>
                <w:bCs/>
                <w:color w:val="002060"/>
                <w:rtl/>
              </w:rPr>
            </w:pPr>
            <w:r w:rsidRPr="00A57E71">
              <w:rPr>
                <w:rFonts w:ascii="David" w:hAnsi="David"/>
                <w:b/>
                <w:bCs/>
                <w:color w:val="002060"/>
                <w:rtl/>
              </w:rPr>
              <w:t>שאלת  המציע</w:t>
            </w:r>
          </w:p>
        </w:tc>
        <w:tc>
          <w:tcPr>
            <w:tcW w:w="7654" w:type="dxa"/>
            <w:vAlign w:val="center"/>
          </w:tcPr>
          <w:p w14:paraId="0B08CF79" w14:textId="77777777" w:rsidR="00371980" w:rsidRPr="00A57E71" w:rsidRDefault="00371980" w:rsidP="00035EAE">
            <w:pPr>
              <w:widowControl w:val="0"/>
              <w:contextualSpacing/>
              <w:rPr>
                <w:rFonts w:ascii="David" w:hAnsi="David"/>
                <w:b/>
                <w:bCs/>
                <w:color w:val="002060"/>
                <w:rtl/>
              </w:rPr>
            </w:pPr>
            <w:r w:rsidRPr="00A57E71">
              <w:rPr>
                <w:rFonts w:ascii="David" w:hAnsi="David"/>
                <w:b/>
                <w:bCs/>
                <w:color w:val="002060"/>
                <w:rtl/>
              </w:rPr>
              <w:t>תשובה</w:t>
            </w:r>
          </w:p>
        </w:tc>
      </w:tr>
      <w:tr w:rsidR="00DE2DDA" w:rsidRPr="00A57E71" w14:paraId="0850E3F5" w14:textId="77777777" w:rsidTr="00B104A6">
        <w:trPr>
          <w:tblHeader/>
        </w:trPr>
        <w:tc>
          <w:tcPr>
            <w:tcW w:w="925" w:type="dxa"/>
            <w:vAlign w:val="center"/>
          </w:tcPr>
          <w:p w14:paraId="22D4F135" w14:textId="77777777" w:rsidR="00DE2DDA" w:rsidRPr="00A57E71" w:rsidRDefault="00DE2DDA" w:rsidP="00035EAE">
            <w:pPr>
              <w:widowControl w:val="0"/>
              <w:numPr>
                <w:ilvl w:val="0"/>
                <w:numId w:val="2"/>
              </w:numPr>
              <w:ind w:left="242" w:hanging="185"/>
              <w:jc w:val="center"/>
              <w:rPr>
                <w:rFonts w:ascii="David" w:hAnsi="David"/>
                <w:rtl/>
              </w:rPr>
            </w:pPr>
          </w:p>
        </w:tc>
        <w:tc>
          <w:tcPr>
            <w:tcW w:w="1644" w:type="dxa"/>
          </w:tcPr>
          <w:p w14:paraId="5E36491B" w14:textId="4A500F14" w:rsidR="00DE2DDA" w:rsidRPr="00A57E71" w:rsidRDefault="00807DE7" w:rsidP="00035EAE">
            <w:pPr>
              <w:widowControl w:val="0"/>
              <w:contextualSpacing/>
              <w:rPr>
                <w:rFonts w:ascii="David" w:hAnsi="David"/>
                <w:color w:val="000000"/>
                <w:rtl/>
              </w:rPr>
            </w:pPr>
            <w:r>
              <w:rPr>
                <w:rFonts w:ascii="David" w:hAnsi="David" w:hint="cs"/>
                <w:rtl/>
              </w:rPr>
              <w:t>15.10</w:t>
            </w:r>
          </w:p>
        </w:tc>
        <w:tc>
          <w:tcPr>
            <w:tcW w:w="794" w:type="dxa"/>
          </w:tcPr>
          <w:p w14:paraId="639F7C41" w14:textId="740764B8" w:rsidR="00DE2DDA" w:rsidRPr="00A57E71" w:rsidRDefault="00807DE7" w:rsidP="00035EAE">
            <w:pPr>
              <w:widowControl w:val="0"/>
              <w:contextualSpacing/>
              <w:rPr>
                <w:rFonts w:ascii="David" w:hAnsi="David"/>
                <w:color w:val="000000"/>
                <w:rtl/>
              </w:rPr>
            </w:pPr>
            <w:r>
              <w:rPr>
                <w:rFonts w:ascii="David" w:hAnsi="David" w:hint="cs"/>
                <w:rtl/>
              </w:rPr>
              <w:t>76</w:t>
            </w:r>
          </w:p>
        </w:tc>
        <w:tc>
          <w:tcPr>
            <w:tcW w:w="3402" w:type="dxa"/>
          </w:tcPr>
          <w:p w14:paraId="42F703B3" w14:textId="24F20CFF" w:rsidR="00DE2DDA" w:rsidRPr="00807DE7" w:rsidRDefault="00807DE7" w:rsidP="00035EAE">
            <w:pPr>
              <w:widowControl w:val="0"/>
              <w:contextualSpacing/>
              <w:rPr>
                <w:rFonts w:ascii="David" w:hAnsi="David"/>
              </w:rPr>
            </w:pPr>
            <w:r w:rsidRPr="00807DE7">
              <w:rPr>
                <w:rFonts w:ascii="David" w:hAnsi="David" w:hint="cs"/>
                <w:rtl/>
              </w:rPr>
              <w:t>התקבלה שאלה בנושא מחיר המקסימום לאספקת רישיון אחד עבור הפיילוט.</w:t>
            </w:r>
          </w:p>
        </w:tc>
        <w:tc>
          <w:tcPr>
            <w:tcW w:w="7654" w:type="dxa"/>
            <w:vAlign w:val="center"/>
          </w:tcPr>
          <w:p w14:paraId="4AD7AEFF" w14:textId="77777777" w:rsidR="000647EF" w:rsidRPr="000647EF" w:rsidRDefault="000647EF" w:rsidP="000647EF">
            <w:pPr>
              <w:widowControl w:val="0"/>
              <w:contextualSpacing/>
              <w:rPr>
                <w:rFonts w:ascii="David" w:hAnsi="David"/>
              </w:rPr>
            </w:pPr>
            <w:r w:rsidRPr="000647EF">
              <w:rPr>
                <w:rFonts w:ascii="David" w:hAnsi="David"/>
                <w:rtl/>
              </w:rPr>
              <w:t>הבהרה לעניין היקף הרישיונות והתקציב המשוער:</w:t>
            </w:r>
            <w:r w:rsidRPr="000647EF">
              <w:rPr>
                <w:rFonts w:ascii="David" w:hAnsi="David"/>
              </w:rPr>
              <w:t xml:space="preserve"> </w:t>
            </w:r>
            <w:r w:rsidRPr="000647EF">
              <w:rPr>
                <w:rFonts w:ascii="David" w:hAnsi="David"/>
                <w:rtl/>
              </w:rPr>
              <w:t>יובהר כי הסכום המשוער שנקבע במכרז לרכישת רישיונות, בסך</w:t>
            </w:r>
            <w:r w:rsidRPr="000647EF">
              <w:rPr>
                <w:rFonts w:ascii="David" w:hAnsi="David"/>
              </w:rPr>
              <w:t xml:space="preserve"> 27,216,000 </w:t>
            </w:r>
            <w:r w:rsidRPr="000647EF">
              <w:rPr>
                <w:rFonts w:ascii="David" w:hAnsi="David"/>
                <w:rtl/>
              </w:rPr>
              <w:t>ש"ח,</w:t>
            </w:r>
            <w:r w:rsidRPr="000647EF">
              <w:rPr>
                <w:rFonts w:ascii="David" w:hAnsi="David"/>
              </w:rPr>
              <w:t xml:space="preserve"> </w:t>
            </w:r>
            <w:r w:rsidRPr="000647EF">
              <w:rPr>
                <w:rFonts w:ascii="David" w:hAnsi="David"/>
                <w:rtl/>
              </w:rPr>
              <w:t>לא שונה במסגרת התיקון למסמכי המכרז. התיקון התייחס לכמויות הרישיונות הצפויות ונועד להבהיר את מספר הרישיונות הכולל הנדרש, להבדיל ממספר הרישיונות הנדרש לכל פיילוט בנפרד. לפיכך, הסכום האמור היה רלוונטי גם בנוסח המכרז המקורי. כמו כן, בהתאם לסעיף 4.3.5.7.2.1 למכרז, רכישת הרישיונות היא לתקופה של שנה מלאה, כלומר 12 חודשי שימוש לכל רישיון תלמיד</w:t>
            </w:r>
            <w:r w:rsidRPr="000647EF">
              <w:rPr>
                <w:rFonts w:ascii="David" w:hAnsi="David"/>
              </w:rPr>
              <w:t>.</w:t>
            </w:r>
          </w:p>
          <w:p w14:paraId="4F613B3C" w14:textId="77777777" w:rsidR="000647EF" w:rsidRPr="000647EF" w:rsidRDefault="000647EF" w:rsidP="000647EF">
            <w:pPr>
              <w:widowControl w:val="0"/>
              <w:contextualSpacing/>
              <w:rPr>
                <w:rFonts w:ascii="David" w:hAnsi="David"/>
                <w:rtl/>
              </w:rPr>
            </w:pPr>
            <w:r w:rsidRPr="000647EF">
              <w:rPr>
                <w:rFonts w:ascii="David" w:hAnsi="David"/>
                <w:rtl/>
              </w:rPr>
              <w:t xml:space="preserve">הבהרה לעניין מחיר הרישיון: המחיר המרבי שנקבע במכרז, בסך </w:t>
            </w:r>
            <w:r w:rsidRPr="000647EF">
              <w:rPr>
                <w:rFonts w:ascii="David" w:hAnsi="David"/>
              </w:rPr>
              <w:t xml:space="preserve">63 </w:t>
            </w:r>
            <w:r w:rsidRPr="000647EF">
              <w:rPr>
                <w:rFonts w:ascii="David" w:hAnsi="David"/>
                <w:rtl/>
              </w:rPr>
              <w:t xml:space="preserve"> ש"ח לחודש למשתמש, לא כולל מע"מ, מבוסס על חקר שוק שערך המשרד, שכלל בחינת מחירי רישיונות של כלים ישראליים ובינלאומיים הנמצאים בשימושו. מדובר בתקרת מחיר לצורכי תמחור, והמשרד אינו דורש ואינו מצפה לרכישת רישיונות במחירים העולים עליה. יצוין כי בהתאם למחירי הרישיונות המופיעים כיום בקטלוג החינוכי שפורסם, המחיר הממוצע של כלל הכלים עומד על </w:t>
            </w:r>
            <w:r w:rsidRPr="000647EF">
              <w:rPr>
                <w:rFonts w:ascii="David" w:hAnsi="David"/>
              </w:rPr>
              <w:t xml:space="preserve">34.6 </w:t>
            </w:r>
            <w:r w:rsidRPr="000647EF">
              <w:rPr>
                <w:rFonts w:ascii="David" w:hAnsi="David"/>
                <w:rtl/>
              </w:rPr>
              <w:t> ש"ח לחודש למשתמש, לא כולל מע"מ</w:t>
            </w:r>
            <w:r w:rsidRPr="000647EF">
              <w:rPr>
                <w:rFonts w:ascii="David" w:hAnsi="David"/>
              </w:rPr>
              <w:t>,</w:t>
            </w:r>
            <w:r w:rsidRPr="000647EF">
              <w:rPr>
                <w:rFonts w:ascii="David" w:hAnsi="David"/>
                <w:rtl/>
              </w:rPr>
              <w:t xml:space="preserve"> והוא נמוך משמעותית מתקרת המחיר שנקבעה במכרז</w:t>
            </w:r>
            <w:r w:rsidRPr="000647EF">
              <w:rPr>
                <w:rFonts w:ascii="David" w:hAnsi="David"/>
              </w:rPr>
              <w:t>.</w:t>
            </w:r>
          </w:p>
          <w:p w14:paraId="602A5B64" w14:textId="77777777" w:rsidR="000647EF" w:rsidRPr="000647EF" w:rsidRDefault="000647EF" w:rsidP="000647EF">
            <w:pPr>
              <w:widowControl w:val="0"/>
              <w:contextualSpacing/>
              <w:rPr>
                <w:rFonts w:ascii="David" w:hAnsi="David"/>
                <w:rtl/>
              </w:rPr>
            </w:pPr>
            <w:r w:rsidRPr="000647EF">
              <w:rPr>
                <w:rFonts w:ascii="David" w:hAnsi="David"/>
                <w:rtl/>
              </w:rPr>
              <w:t xml:space="preserve">הבהרה לעניין השירותים הנדרשים מהספק: בהתאם לסעיף 4.3.5.1.5 למכרז, במסגרת רכיב רכישת הרישיונות לא נדרש הספק לספק שירותים נוספים מעבר לרכישת הרישיונות עצמם. השירותים הנדרשים לצורך המעטפת הנלווית </w:t>
            </w:r>
            <w:proofErr w:type="spellStart"/>
            <w:r w:rsidRPr="000647EF">
              <w:rPr>
                <w:rFonts w:ascii="David" w:hAnsi="David"/>
                <w:rtl/>
              </w:rPr>
              <w:t>לפיילוטים</w:t>
            </w:r>
            <w:proofErr w:type="spellEnd"/>
            <w:r w:rsidRPr="000647EF">
              <w:rPr>
                <w:rFonts w:ascii="David" w:hAnsi="David"/>
                <w:rtl/>
              </w:rPr>
              <w:t xml:space="preserve"> יתומחרו בנפרד, ואינם נכללים במחיר הרישיון.</w:t>
            </w:r>
          </w:p>
          <w:p w14:paraId="1955B6C2" w14:textId="1391A3DE" w:rsidR="00DE2DDA" w:rsidRPr="00807DE7" w:rsidRDefault="000647EF" w:rsidP="000647EF">
            <w:pPr>
              <w:widowControl w:val="0"/>
              <w:contextualSpacing/>
              <w:rPr>
                <w:rFonts w:ascii="David" w:hAnsi="David"/>
                <w:rtl/>
              </w:rPr>
            </w:pPr>
            <w:r w:rsidRPr="000647EF">
              <w:rPr>
                <w:rFonts w:ascii="David" w:hAnsi="David"/>
                <w:rtl/>
              </w:rPr>
              <w:t xml:space="preserve">הבהרה לעניין בחירת הרישיונות ומספר </w:t>
            </w:r>
            <w:proofErr w:type="spellStart"/>
            <w:r w:rsidRPr="000647EF">
              <w:rPr>
                <w:rFonts w:ascii="David" w:hAnsi="David"/>
                <w:rtl/>
              </w:rPr>
              <w:t>הפיילוטים</w:t>
            </w:r>
            <w:proofErr w:type="spellEnd"/>
            <w:r w:rsidRPr="000647EF">
              <w:rPr>
                <w:rFonts w:ascii="David" w:hAnsi="David"/>
                <w:rtl/>
              </w:rPr>
              <w:t xml:space="preserve">: המשרד הוא שיבחר את הכלים </w:t>
            </w:r>
            <w:r w:rsidRPr="000647EF">
              <w:rPr>
                <w:rFonts w:ascii="David" w:hAnsi="David"/>
                <w:rtl/>
              </w:rPr>
              <w:lastRenderedPageBreak/>
              <w:t xml:space="preserve">והרישיונות הנדרשים לביצוע כל פיילוט, בהתאם לצרכיו ולמאפייניו. עלות הרישיונות לא תעלה על תקרת המחיר שנקבעה במכרז, בסך 63 ש"ח לחודש למשתמש, לא כולל מע"מ. תקרה זו נועדה, בין היתר, לאפשר למציעים לתמחר את רכיב הרישיונות באופן ברור ומבוסס. כמו כן, מספר </w:t>
            </w:r>
            <w:proofErr w:type="spellStart"/>
            <w:r w:rsidRPr="000647EF">
              <w:rPr>
                <w:rFonts w:ascii="David" w:hAnsi="David"/>
                <w:rtl/>
              </w:rPr>
              <w:t>הפיילוטים</w:t>
            </w:r>
            <w:proofErr w:type="spellEnd"/>
            <w:r w:rsidRPr="000647EF">
              <w:rPr>
                <w:rFonts w:ascii="David" w:hAnsi="David"/>
                <w:rtl/>
              </w:rPr>
              <w:t xml:space="preserve"> שיבוצעו בכל שנה ייקבע בהתאם לצורכי המשרד ועשוי להשתנות משנה לשנה, אך בכל מקרה לא יעלה על 10 </w:t>
            </w:r>
            <w:proofErr w:type="spellStart"/>
            <w:r w:rsidRPr="000647EF">
              <w:rPr>
                <w:rFonts w:ascii="David" w:hAnsi="David"/>
                <w:rtl/>
              </w:rPr>
              <w:t>פיילוטים</w:t>
            </w:r>
            <w:proofErr w:type="spellEnd"/>
            <w:r w:rsidRPr="000647EF">
              <w:rPr>
                <w:rFonts w:ascii="David" w:hAnsi="David"/>
                <w:rtl/>
              </w:rPr>
              <w:t xml:space="preserve"> בשנה, בהתאם למספר המרבי שנקבע במכרז.</w:t>
            </w:r>
          </w:p>
        </w:tc>
      </w:tr>
      <w:tr w:rsidR="000647EF" w:rsidRPr="00A57E71" w14:paraId="039372B3" w14:textId="77777777" w:rsidTr="00B104A6">
        <w:trPr>
          <w:tblHeader/>
        </w:trPr>
        <w:tc>
          <w:tcPr>
            <w:tcW w:w="925" w:type="dxa"/>
            <w:vAlign w:val="center"/>
          </w:tcPr>
          <w:p w14:paraId="5083B48D" w14:textId="77777777" w:rsidR="000647EF" w:rsidRPr="00A57E71" w:rsidRDefault="000647EF" w:rsidP="00035EAE">
            <w:pPr>
              <w:widowControl w:val="0"/>
              <w:numPr>
                <w:ilvl w:val="0"/>
                <w:numId w:val="2"/>
              </w:numPr>
              <w:ind w:left="242" w:hanging="185"/>
              <w:jc w:val="center"/>
              <w:rPr>
                <w:rFonts w:ascii="David" w:hAnsi="David"/>
                <w:rtl/>
              </w:rPr>
            </w:pPr>
          </w:p>
        </w:tc>
        <w:tc>
          <w:tcPr>
            <w:tcW w:w="1644" w:type="dxa"/>
          </w:tcPr>
          <w:p w14:paraId="67B25685" w14:textId="77777777" w:rsidR="000647EF" w:rsidRDefault="000647EF" w:rsidP="00035EAE">
            <w:pPr>
              <w:widowControl w:val="0"/>
              <w:contextualSpacing/>
              <w:rPr>
                <w:rFonts w:ascii="David" w:hAnsi="David"/>
                <w:rtl/>
              </w:rPr>
            </w:pPr>
          </w:p>
        </w:tc>
        <w:tc>
          <w:tcPr>
            <w:tcW w:w="794" w:type="dxa"/>
          </w:tcPr>
          <w:p w14:paraId="3FAE093A" w14:textId="77777777" w:rsidR="000647EF" w:rsidRDefault="000647EF" w:rsidP="00035EAE">
            <w:pPr>
              <w:widowControl w:val="0"/>
              <w:contextualSpacing/>
              <w:rPr>
                <w:rFonts w:ascii="David" w:hAnsi="David"/>
                <w:rtl/>
              </w:rPr>
            </w:pPr>
          </w:p>
        </w:tc>
        <w:tc>
          <w:tcPr>
            <w:tcW w:w="3402" w:type="dxa"/>
          </w:tcPr>
          <w:p w14:paraId="12A4D8E7" w14:textId="338508D2" w:rsidR="000647EF" w:rsidRPr="000647EF" w:rsidRDefault="000647EF" w:rsidP="000647EF">
            <w:pPr>
              <w:widowControl w:val="0"/>
              <w:contextualSpacing/>
              <w:rPr>
                <w:rFonts w:ascii="David" w:hAnsi="David"/>
                <w:rtl/>
              </w:rPr>
            </w:pPr>
            <w:r>
              <w:rPr>
                <w:rFonts w:ascii="David" w:hAnsi="David" w:hint="cs"/>
                <w:rtl/>
              </w:rPr>
              <w:t xml:space="preserve">התקבלה בקשה </w:t>
            </w:r>
            <w:r w:rsidRPr="000647EF">
              <w:rPr>
                <w:rFonts w:ascii="David" w:hAnsi="David"/>
                <w:rtl/>
              </w:rPr>
              <w:t>לדחות את מועד הגשת ההצעות.</w:t>
            </w:r>
          </w:p>
        </w:tc>
        <w:tc>
          <w:tcPr>
            <w:tcW w:w="7654" w:type="dxa"/>
            <w:vAlign w:val="center"/>
          </w:tcPr>
          <w:p w14:paraId="5921DFCC" w14:textId="25FE5753" w:rsidR="000647EF" w:rsidRPr="000647EF" w:rsidRDefault="00061527" w:rsidP="000647EF">
            <w:pPr>
              <w:widowControl w:val="0"/>
              <w:contextualSpacing/>
              <w:rPr>
                <w:rFonts w:ascii="David" w:hAnsi="David"/>
                <w:rtl/>
              </w:rPr>
            </w:pPr>
            <w:r>
              <w:rPr>
                <w:rFonts w:ascii="David" w:hAnsi="David" w:hint="cs"/>
                <w:rtl/>
              </w:rPr>
              <w:t>המועד האחרון להגשת ההצעות נדחה כאמור לעיל.</w:t>
            </w:r>
          </w:p>
        </w:tc>
      </w:tr>
      <w:tr w:rsidR="000647EF" w:rsidRPr="00A57E71" w14:paraId="1F1E32D7" w14:textId="77777777" w:rsidTr="00B104A6">
        <w:trPr>
          <w:tblHeader/>
        </w:trPr>
        <w:tc>
          <w:tcPr>
            <w:tcW w:w="925" w:type="dxa"/>
            <w:vAlign w:val="center"/>
          </w:tcPr>
          <w:p w14:paraId="337E0273" w14:textId="77777777" w:rsidR="000647EF" w:rsidRPr="00A57E71" w:rsidRDefault="000647EF" w:rsidP="00035EAE">
            <w:pPr>
              <w:widowControl w:val="0"/>
              <w:numPr>
                <w:ilvl w:val="0"/>
                <w:numId w:val="2"/>
              </w:numPr>
              <w:ind w:left="242" w:hanging="185"/>
              <w:jc w:val="center"/>
              <w:rPr>
                <w:rFonts w:ascii="David" w:hAnsi="David"/>
                <w:rtl/>
              </w:rPr>
            </w:pPr>
          </w:p>
        </w:tc>
        <w:tc>
          <w:tcPr>
            <w:tcW w:w="1644" w:type="dxa"/>
          </w:tcPr>
          <w:p w14:paraId="0430B984" w14:textId="77777777" w:rsidR="000647EF" w:rsidRDefault="000647EF" w:rsidP="00035EAE">
            <w:pPr>
              <w:widowControl w:val="0"/>
              <w:contextualSpacing/>
              <w:rPr>
                <w:rFonts w:ascii="David" w:hAnsi="David"/>
                <w:rtl/>
              </w:rPr>
            </w:pPr>
          </w:p>
        </w:tc>
        <w:tc>
          <w:tcPr>
            <w:tcW w:w="794" w:type="dxa"/>
          </w:tcPr>
          <w:p w14:paraId="5C49B838" w14:textId="77777777" w:rsidR="000647EF" w:rsidRDefault="000647EF" w:rsidP="00035EAE">
            <w:pPr>
              <w:widowControl w:val="0"/>
              <w:contextualSpacing/>
              <w:rPr>
                <w:rFonts w:ascii="David" w:hAnsi="David"/>
                <w:rtl/>
              </w:rPr>
            </w:pPr>
          </w:p>
        </w:tc>
        <w:tc>
          <w:tcPr>
            <w:tcW w:w="3402" w:type="dxa"/>
          </w:tcPr>
          <w:p w14:paraId="132D3030" w14:textId="6415782D" w:rsidR="000647EF" w:rsidRPr="000647EF" w:rsidRDefault="000647EF" w:rsidP="000647EF">
            <w:pPr>
              <w:widowControl w:val="0"/>
              <w:contextualSpacing/>
              <w:rPr>
                <w:rFonts w:ascii="David" w:hAnsi="David"/>
                <w:rtl/>
              </w:rPr>
            </w:pPr>
            <w:r>
              <w:rPr>
                <w:rFonts w:ascii="David" w:hAnsi="David" w:hint="cs"/>
                <w:rtl/>
              </w:rPr>
              <w:t xml:space="preserve">התקבלה שאלה לגבי </w:t>
            </w:r>
            <w:r w:rsidRPr="000647EF">
              <w:rPr>
                <w:rFonts w:ascii="David" w:hAnsi="David"/>
                <w:rtl/>
              </w:rPr>
              <w:t>הטווחים</w:t>
            </w:r>
            <w:r>
              <w:rPr>
                <w:rFonts w:ascii="David" w:hAnsi="David" w:hint="cs"/>
                <w:rtl/>
              </w:rPr>
              <w:t xml:space="preserve"> שנקבעו עבור תפוקת ימי הסטודיו</w:t>
            </w:r>
            <w:r w:rsidRPr="000647EF">
              <w:rPr>
                <w:rFonts w:ascii="David" w:hAnsi="David"/>
                <w:rtl/>
              </w:rPr>
              <w:t>.</w:t>
            </w:r>
          </w:p>
        </w:tc>
        <w:tc>
          <w:tcPr>
            <w:tcW w:w="7654" w:type="dxa"/>
            <w:vAlign w:val="center"/>
          </w:tcPr>
          <w:p w14:paraId="77A31195" w14:textId="77777777" w:rsidR="0058407A" w:rsidRPr="0058407A" w:rsidRDefault="0058407A" w:rsidP="0058407A">
            <w:pPr>
              <w:widowControl w:val="0"/>
              <w:contextualSpacing/>
              <w:rPr>
                <w:rFonts w:ascii="David" w:hAnsi="David"/>
              </w:rPr>
            </w:pPr>
            <w:r w:rsidRPr="0058407A">
              <w:rPr>
                <w:rFonts w:ascii="David" w:hAnsi="David"/>
                <w:rtl/>
              </w:rPr>
              <w:t>טווחי המשתתפים בתפוקת הסטודיו (סעיף 4.3.5.5 למכרז: 200 עד 500; 501 עד 1,000; 1,001 עד 1,500 יזמים) יוותרו בעינם, וכך גם מנגנון התמורה: מחיר אחד לתפוקה בכל מדרגה (סעיפים 15.10.3.5.5 עד 15.10.3.5.7).</w:t>
            </w:r>
          </w:p>
          <w:p w14:paraId="45E6721F" w14:textId="77777777" w:rsidR="0058407A" w:rsidRPr="0058407A" w:rsidRDefault="0058407A" w:rsidP="0058407A">
            <w:pPr>
              <w:widowControl w:val="0"/>
              <w:contextualSpacing/>
              <w:rPr>
                <w:rFonts w:ascii="David" w:hAnsi="David"/>
                <w:rtl/>
              </w:rPr>
            </w:pPr>
            <w:r w:rsidRPr="0058407A">
              <w:rPr>
                <w:rFonts w:ascii="David" w:hAnsi="David"/>
                <w:rtl/>
              </w:rPr>
              <w:t>מחירי המקסימום לתפוקת הסטודיו נקבעו על בסיס תמחור מפורט שערך המשרד מראש, בחלוקה להוצאות קבועות ומשתנות, באותה מתכונת הנדרשת מהמציעים בסעיף 15.10.1 למכרז. </w:t>
            </w:r>
          </w:p>
          <w:p w14:paraId="34B4E5CE" w14:textId="77777777" w:rsidR="0058407A" w:rsidRPr="0058407A" w:rsidRDefault="0058407A" w:rsidP="0058407A">
            <w:pPr>
              <w:widowControl w:val="0"/>
              <w:contextualSpacing/>
              <w:rPr>
                <w:rFonts w:ascii="David" w:hAnsi="David"/>
                <w:rtl/>
              </w:rPr>
            </w:pPr>
            <w:r w:rsidRPr="0058407A">
              <w:rPr>
                <w:rFonts w:ascii="David" w:hAnsi="David"/>
                <w:rtl/>
              </w:rPr>
              <w:t xml:space="preserve">רכיב כוח האדם תומחר לפי שעות עבודה לכל בעל תפקיד הנדרש בתפוקה, כפול התעריף המרבי לדרגה המתאימה בהודעת </w:t>
            </w:r>
            <w:proofErr w:type="spellStart"/>
            <w:r w:rsidRPr="0058407A">
              <w:rPr>
                <w:rFonts w:ascii="David" w:hAnsi="David"/>
                <w:rtl/>
              </w:rPr>
              <w:t>תכ"ם</w:t>
            </w:r>
            <w:proofErr w:type="spellEnd"/>
            <w:r w:rsidRPr="0058407A">
              <w:rPr>
                <w:rFonts w:ascii="David" w:hAnsi="David"/>
                <w:rtl/>
              </w:rPr>
              <w:t xml:space="preserve"> ה.8.1.1.1 "תעריפי התקשרות עם נותני שירותים חיצוניים", שאליה מוצמדת התמורה במכרז (סעיף 14.11). לרכיב זה נוספו עלויות הרכש הישיר הנדרשות לביצוע התפוקה.</w:t>
            </w:r>
          </w:p>
          <w:p w14:paraId="1AE0E1CF" w14:textId="77777777" w:rsidR="0058407A" w:rsidRPr="0058407A" w:rsidRDefault="0058407A" w:rsidP="0058407A">
            <w:pPr>
              <w:widowControl w:val="0"/>
              <w:contextualSpacing/>
              <w:rPr>
                <w:rFonts w:ascii="David" w:hAnsi="David"/>
                <w:rtl/>
              </w:rPr>
            </w:pPr>
            <w:r w:rsidRPr="0058407A">
              <w:rPr>
                <w:rFonts w:ascii="David" w:hAnsi="David"/>
                <w:rtl/>
              </w:rPr>
              <w:t>התמחיר נבחן מול מספר המשתתפים המרבי בכל מדרגה. מבדיקה זו עולה כי מחיר המקסימום בכל מדרגה מכסה את מלוא התשומות הנדרשות בתפוקה, גם בקצה העליון של הטווח. לכן אין יסוד לטענה כי מחירי המקסימום אינם מכסים את עלות התפוקה.</w:t>
            </w:r>
          </w:p>
          <w:p w14:paraId="40439119" w14:textId="77777777" w:rsidR="0058407A" w:rsidRPr="0058407A" w:rsidRDefault="0058407A" w:rsidP="0058407A">
            <w:pPr>
              <w:widowControl w:val="0"/>
              <w:contextualSpacing/>
              <w:rPr>
                <w:rFonts w:ascii="David" w:hAnsi="David"/>
                <w:rtl/>
              </w:rPr>
            </w:pPr>
            <w:r w:rsidRPr="0058407A">
              <w:rPr>
                <w:rFonts w:ascii="David" w:hAnsi="David"/>
                <w:rtl/>
              </w:rPr>
              <w:t xml:space="preserve">רוב עלות התפוקה אינו תלוי במספר המשתתפים: תכנון וניהול, פיתוח מערכי הסדנאות, ערכות הלמידה והסרטונים, התשתית הדיגיטלית, השיווק, ניהול הסטודיו והדו"ח </w:t>
            </w:r>
            <w:r w:rsidRPr="0058407A">
              <w:rPr>
                <w:rFonts w:ascii="David" w:hAnsi="David"/>
                <w:rtl/>
              </w:rPr>
              <w:lastRenderedPageBreak/>
              <w:t>התמטי. הרכיב המשתנה (מנחי סדנאות לפי המפתח בסעיף 4.3.5.5.1.5, צוות הפקה, תחנות עבודה וקידוד היוזמות) מהווה חלק מוגבל מהעלות. לפיכך, פער העלות בין הקצה התחתון לקצה העליון של כל מדרגה מוגבל, וניתן לתמחרו מראש באופן סביר. </w:t>
            </w:r>
          </w:p>
          <w:p w14:paraId="7B22502F" w14:textId="0104B60D" w:rsidR="0058407A" w:rsidRPr="0058407A" w:rsidRDefault="0058407A" w:rsidP="0058407A">
            <w:pPr>
              <w:widowControl w:val="0"/>
              <w:contextualSpacing/>
              <w:rPr>
                <w:rFonts w:ascii="David" w:hAnsi="David"/>
                <w:rtl/>
              </w:rPr>
            </w:pPr>
            <w:r w:rsidRPr="0058407A">
              <w:rPr>
                <w:rFonts w:ascii="David" w:hAnsi="David"/>
                <w:rtl/>
              </w:rPr>
              <w:t>הבהרות לגבי היקף השירותים בתפוקה. כשם שענינו בהבהרה מיום</w:t>
            </w:r>
            <w:r>
              <w:rPr>
                <w:rFonts w:ascii="David" w:hAnsi="David" w:hint="cs"/>
                <w:rtl/>
              </w:rPr>
              <w:t xml:space="preserve"> 15.10.2026 </w:t>
            </w:r>
            <w:r w:rsidRPr="0058407A">
              <w:rPr>
                <w:rFonts w:ascii="David" w:hAnsi="David"/>
                <w:rtl/>
              </w:rPr>
              <w:t xml:space="preserve">הספק אינו נדרש להעמיד מקום לקיום הסטודיו, אלא לאתרו בלבד כפי שכתוב בסעיף 4.3.5.5.2.1.4.1 . מיתוג המקום, התשתית הטכנית, המסכים ותחנות העבודה נותרים באחריות הספק. צוות </w:t>
            </w:r>
            <w:proofErr w:type="spellStart"/>
            <w:r w:rsidRPr="0058407A">
              <w:rPr>
                <w:rFonts w:ascii="David" w:hAnsi="David"/>
                <w:rtl/>
              </w:rPr>
              <w:t>המנטורינג</w:t>
            </w:r>
            <w:proofErr w:type="spellEnd"/>
            <w:r w:rsidRPr="0058407A">
              <w:rPr>
                <w:rFonts w:ascii="David" w:hAnsi="David"/>
                <w:rtl/>
              </w:rPr>
              <w:t xml:space="preserve"> (סעיף 4.3.5.5.1.3) יכול לכלול </w:t>
            </w:r>
            <w:proofErr w:type="spellStart"/>
            <w:r w:rsidRPr="0058407A">
              <w:rPr>
                <w:rFonts w:ascii="David" w:hAnsi="David"/>
                <w:rtl/>
              </w:rPr>
              <w:t>מנטורים</w:t>
            </w:r>
            <w:proofErr w:type="spellEnd"/>
            <w:r w:rsidRPr="0058407A">
              <w:rPr>
                <w:rFonts w:ascii="David" w:hAnsi="David"/>
                <w:rtl/>
              </w:rPr>
              <w:t xml:space="preserve"> מתנדבים מהתעשייה, ההייטק, מערכת הביטחון, הממשל ועולם היזמות. הספק אחראי לגיוסם, להדרכתם ולתיאום מערך </w:t>
            </w:r>
            <w:proofErr w:type="spellStart"/>
            <w:r w:rsidRPr="0058407A">
              <w:rPr>
                <w:rFonts w:ascii="David" w:hAnsi="David"/>
                <w:rtl/>
              </w:rPr>
              <w:t>המנטורינג</w:t>
            </w:r>
            <w:proofErr w:type="spellEnd"/>
            <w:r w:rsidRPr="0058407A">
              <w:rPr>
                <w:rFonts w:ascii="David" w:hAnsi="David"/>
                <w:rtl/>
              </w:rPr>
              <w:t xml:space="preserve"> (סעיפים 4.3.5.5.2.1.3.3, 4.3.5.5.2.1.5.1 ו 4.3.5.5.2.1.5.2).כיבוד והסעות משתתפים אינם נדרשים במסגרת התפוקה.  מספר המשתתפים המתוכנן בכל סטודיו ייקבע </w:t>
            </w:r>
            <w:proofErr w:type="spellStart"/>
            <w:r w:rsidRPr="0058407A">
              <w:rPr>
                <w:rFonts w:ascii="David" w:hAnsi="David"/>
                <w:rtl/>
              </w:rPr>
              <w:t>בתכנית</w:t>
            </w:r>
            <w:proofErr w:type="spellEnd"/>
            <w:r w:rsidRPr="0058407A">
              <w:rPr>
                <w:rFonts w:ascii="David" w:hAnsi="David"/>
                <w:rtl/>
              </w:rPr>
              <w:t xml:space="preserve"> העבודה המאושרת (סעיף 4.3.5.5.2.1.1.1), טרם הביצוע ולא יעלה על המספר המקסימלי שנקבע.</w:t>
            </w:r>
          </w:p>
          <w:p w14:paraId="6E6B0EB0" w14:textId="77777777" w:rsidR="0058407A" w:rsidRPr="0058407A" w:rsidRDefault="0058407A" w:rsidP="0058407A">
            <w:pPr>
              <w:widowControl w:val="0"/>
              <w:contextualSpacing/>
              <w:rPr>
                <w:rFonts w:ascii="David" w:hAnsi="David"/>
                <w:rtl/>
              </w:rPr>
            </w:pPr>
            <w:r w:rsidRPr="0058407A">
              <w:rPr>
                <w:rFonts w:ascii="David" w:hAnsi="David"/>
                <w:rtl/>
              </w:rPr>
              <w:t xml:space="preserve">אשר לבקשה לפרסם את נתוני המשרד והנחות העבודה (סעיף 36.4 לפנייה): המשרד אינו מפרסם את </w:t>
            </w:r>
            <w:proofErr w:type="spellStart"/>
            <w:r w:rsidRPr="0058407A">
              <w:rPr>
                <w:rFonts w:ascii="David" w:hAnsi="David"/>
                <w:rtl/>
              </w:rPr>
              <w:t>האומדן</w:t>
            </w:r>
            <w:proofErr w:type="spellEnd"/>
            <w:r w:rsidRPr="0058407A">
              <w:rPr>
                <w:rFonts w:ascii="David" w:hAnsi="David"/>
                <w:rtl/>
              </w:rPr>
              <w:t xml:space="preserve"> ואת תחשיביו. הנחות העבודה המהותיות לתמחור התפוקה פורטו לעיל, והן חלות על כלל המציעים באופן שווה.</w:t>
            </w:r>
          </w:p>
          <w:p w14:paraId="479E4DDF" w14:textId="5436FE44" w:rsidR="000647EF" w:rsidRPr="000647EF" w:rsidRDefault="0058407A" w:rsidP="0058407A">
            <w:pPr>
              <w:widowControl w:val="0"/>
              <w:contextualSpacing/>
              <w:rPr>
                <w:rFonts w:ascii="David" w:hAnsi="David"/>
                <w:rtl/>
              </w:rPr>
            </w:pPr>
            <w:r>
              <w:rPr>
                <w:rFonts w:ascii="David" w:hAnsi="David" w:hint="cs"/>
                <w:rtl/>
              </w:rPr>
              <w:t xml:space="preserve">לאור זאת </w:t>
            </w:r>
            <w:r w:rsidRPr="0058407A">
              <w:rPr>
                <w:rFonts w:ascii="David" w:hAnsi="David"/>
                <w:rtl/>
              </w:rPr>
              <w:t>הבקשות ש</w:t>
            </w:r>
            <w:r>
              <w:rPr>
                <w:rFonts w:ascii="David" w:hAnsi="David" w:hint="cs"/>
                <w:rtl/>
              </w:rPr>
              <w:t>התקבלו</w:t>
            </w:r>
            <w:r w:rsidRPr="0058407A">
              <w:rPr>
                <w:rFonts w:ascii="David" w:hAnsi="David"/>
                <w:rtl/>
              </w:rPr>
              <w:t>, ככל שהן נוגעות לתפוקת הסטודיו, נדחות, בכפוף להבהרות לעיל.</w:t>
            </w:r>
          </w:p>
        </w:tc>
      </w:tr>
      <w:tr w:rsidR="000647EF" w:rsidRPr="00A57E71" w14:paraId="21322D6D" w14:textId="77777777" w:rsidTr="00B104A6">
        <w:trPr>
          <w:tblHeader/>
        </w:trPr>
        <w:tc>
          <w:tcPr>
            <w:tcW w:w="925" w:type="dxa"/>
            <w:vAlign w:val="center"/>
          </w:tcPr>
          <w:p w14:paraId="755FDBE7" w14:textId="77777777" w:rsidR="000647EF" w:rsidRPr="00A57E71" w:rsidRDefault="000647EF" w:rsidP="00035EAE">
            <w:pPr>
              <w:widowControl w:val="0"/>
              <w:numPr>
                <w:ilvl w:val="0"/>
                <w:numId w:val="2"/>
              </w:numPr>
              <w:ind w:left="242" w:hanging="185"/>
              <w:jc w:val="center"/>
              <w:rPr>
                <w:rFonts w:ascii="David" w:hAnsi="David"/>
                <w:rtl/>
              </w:rPr>
            </w:pPr>
          </w:p>
        </w:tc>
        <w:tc>
          <w:tcPr>
            <w:tcW w:w="1644" w:type="dxa"/>
          </w:tcPr>
          <w:p w14:paraId="79841A76" w14:textId="77777777" w:rsidR="000647EF" w:rsidRDefault="000647EF" w:rsidP="00035EAE">
            <w:pPr>
              <w:widowControl w:val="0"/>
              <w:contextualSpacing/>
              <w:rPr>
                <w:rFonts w:ascii="David" w:hAnsi="David"/>
                <w:rtl/>
              </w:rPr>
            </w:pPr>
          </w:p>
        </w:tc>
        <w:tc>
          <w:tcPr>
            <w:tcW w:w="794" w:type="dxa"/>
          </w:tcPr>
          <w:p w14:paraId="5BF81049" w14:textId="77777777" w:rsidR="000647EF" w:rsidRDefault="000647EF" w:rsidP="00035EAE">
            <w:pPr>
              <w:widowControl w:val="0"/>
              <w:contextualSpacing/>
              <w:rPr>
                <w:rFonts w:ascii="David" w:hAnsi="David"/>
                <w:rtl/>
              </w:rPr>
            </w:pPr>
          </w:p>
        </w:tc>
        <w:tc>
          <w:tcPr>
            <w:tcW w:w="3402" w:type="dxa"/>
          </w:tcPr>
          <w:p w14:paraId="56959E41" w14:textId="3F21F627" w:rsidR="000647EF" w:rsidRPr="000647EF" w:rsidRDefault="000647EF" w:rsidP="000647EF">
            <w:pPr>
              <w:widowControl w:val="0"/>
              <w:contextualSpacing/>
              <w:rPr>
                <w:rFonts w:ascii="David" w:hAnsi="David"/>
                <w:rtl/>
              </w:rPr>
            </w:pPr>
            <w:r>
              <w:rPr>
                <w:rFonts w:ascii="David" w:hAnsi="David" w:hint="cs"/>
                <w:rtl/>
              </w:rPr>
              <w:t xml:space="preserve">התקבלה שאלה לגבי שיטת </w:t>
            </w:r>
            <w:r w:rsidRPr="000647EF">
              <w:rPr>
                <w:rFonts w:ascii="David" w:hAnsi="David"/>
                <w:rtl/>
              </w:rPr>
              <w:t xml:space="preserve">ניקוד אנשי </w:t>
            </w:r>
            <w:r>
              <w:rPr>
                <w:rFonts w:ascii="David" w:hAnsi="David" w:hint="cs"/>
                <w:rtl/>
              </w:rPr>
              <w:t>ה</w:t>
            </w:r>
            <w:r w:rsidRPr="000647EF">
              <w:rPr>
                <w:rFonts w:ascii="David" w:hAnsi="David"/>
                <w:rtl/>
              </w:rPr>
              <w:t>צוות</w:t>
            </w:r>
            <w:r>
              <w:rPr>
                <w:rFonts w:ascii="David" w:hAnsi="David" w:hint="cs"/>
                <w:rtl/>
              </w:rPr>
              <w:t>.</w:t>
            </w:r>
          </w:p>
        </w:tc>
        <w:tc>
          <w:tcPr>
            <w:tcW w:w="7654" w:type="dxa"/>
            <w:vAlign w:val="center"/>
          </w:tcPr>
          <w:p w14:paraId="44E5065E" w14:textId="6BCC9A84" w:rsidR="000647EF" w:rsidRPr="000647EF" w:rsidRDefault="000647EF" w:rsidP="000647EF">
            <w:pPr>
              <w:widowControl w:val="0"/>
              <w:contextualSpacing/>
              <w:rPr>
                <w:rFonts w:ascii="David" w:hAnsi="David"/>
                <w:rtl/>
              </w:rPr>
            </w:pPr>
            <w:r>
              <w:rPr>
                <w:rFonts w:ascii="David" w:hAnsi="David" w:hint="cs"/>
                <w:rtl/>
              </w:rPr>
              <w:t>אין שינוי במסמכי המכרז. שיטת קביעת הניקוד נותנת ביטוי הולם לאיזון בין צרכי המשרד בביצוע השירותים לצורך ליצירת תחרות הוגנת ושוויונית בין המציעים.</w:t>
            </w:r>
          </w:p>
        </w:tc>
      </w:tr>
    </w:tbl>
    <w:p w14:paraId="583BC601" w14:textId="20299449" w:rsidR="001702B0" w:rsidRDefault="00371980" w:rsidP="00071351">
      <w:pPr>
        <w:keepNext/>
        <w:keepLines/>
        <w:tabs>
          <w:tab w:val="center" w:pos="7259"/>
        </w:tabs>
        <w:rPr>
          <w:rFonts w:ascii="David" w:hAnsi="David"/>
          <w:rtl/>
        </w:rPr>
      </w:pPr>
      <w:r w:rsidRPr="002B0965">
        <w:rPr>
          <w:rFonts w:ascii="David" w:hAnsi="David"/>
          <w:rtl/>
        </w:rPr>
        <w:t xml:space="preserve">                                                                                               </w:t>
      </w:r>
      <w:r w:rsidR="00B25D96" w:rsidRPr="002B0965">
        <w:rPr>
          <w:rFonts w:ascii="David" w:hAnsi="David"/>
          <w:rtl/>
        </w:rPr>
        <w:tab/>
      </w:r>
    </w:p>
    <w:p w14:paraId="7465F2FB" w14:textId="2507C9A4" w:rsidR="00371980" w:rsidRPr="002B0965" w:rsidRDefault="00B104A6" w:rsidP="00B104A6">
      <w:pPr>
        <w:keepNext/>
        <w:keepLines/>
        <w:tabs>
          <w:tab w:val="center" w:pos="7008"/>
        </w:tabs>
        <w:rPr>
          <w:rFonts w:ascii="David" w:hAnsi="David"/>
          <w:b/>
          <w:bCs/>
          <w:rtl/>
        </w:rPr>
      </w:pPr>
      <w:r>
        <w:rPr>
          <w:rFonts w:ascii="David" w:hAnsi="David"/>
          <w:rtl/>
        </w:rPr>
        <w:tab/>
      </w:r>
      <w:r w:rsidR="00371980" w:rsidRPr="002B0965">
        <w:rPr>
          <w:rFonts w:ascii="David" w:hAnsi="David"/>
          <w:b/>
          <w:bCs/>
          <w:rtl/>
        </w:rPr>
        <w:t>בכבוד רב,</w:t>
      </w:r>
    </w:p>
    <w:p w14:paraId="06278EA8" w14:textId="58589A23" w:rsidR="00371980" w:rsidRPr="002B0965" w:rsidRDefault="00371980" w:rsidP="00071351">
      <w:pPr>
        <w:keepNext/>
        <w:keepLines/>
        <w:ind w:left="5874" w:hanging="5874"/>
        <w:jc w:val="center"/>
        <w:rPr>
          <w:rFonts w:ascii="David" w:hAnsi="David"/>
          <w:b/>
          <w:bCs/>
          <w:rtl/>
        </w:rPr>
      </w:pPr>
      <w:r w:rsidRPr="002B0965">
        <w:rPr>
          <w:rFonts w:ascii="David" w:hAnsi="David"/>
          <w:b/>
          <w:bCs/>
          <w:rtl/>
        </w:rPr>
        <w:t>אורנה מיטמיגר</w:t>
      </w:r>
    </w:p>
    <w:p w14:paraId="708EE39B" w14:textId="13E28E92" w:rsidR="00E46ABB" w:rsidRPr="002B0965" w:rsidRDefault="00371980" w:rsidP="00071351">
      <w:pPr>
        <w:keepNext/>
        <w:keepLines/>
        <w:ind w:left="5874" w:hanging="5874"/>
        <w:jc w:val="center"/>
        <w:rPr>
          <w:rFonts w:ascii="David" w:hAnsi="David"/>
          <w:b/>
          <w:bCs/>
          <w:rtl/>
        </w:rPr>
      </w:pPr>
      <w:r w:rsidRPr="002B0965">
        <w:rPr>
          <w:rFonts w:ascii="David" w:hAnsi="David"/>
          <w:b/>
          <w:bCs/>
          <w:rtl/>
        </w:rPr>
        <w:t>מנהלת אגף רכש מכרזים והתקשרויות</w:t>
      </w:r>
    </w:p>
    <w:sectPr w:rsidR="00E46ABB" w:rsidRPr="002B0965" w:rsidSect="0067565F">
      <w:pgSz w:w="16834" w:h="11909" w:orient="landscape" w:code="9"/>
      <w:pgMar w:top="1800" w:right="1440" w:bottom="1800" w:left="1440" w:header="720" w:footer="320" w:gutter="0"/>
      <w:cols w:space="720"/>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D84640" w14:textId="77777777" w:rsidR="00F60FF7" w:rsidRDefault="00F60FF7">
      <w:r>
        <w:separator/>
      </w:r>
    </w:p>
    <w:p w14:paraId="750BD38C" w14:textId="77777777" w:rsidR="00F60FF7" w:rsidRDefault="00F60FF7"/>
  </w:endnote>
  <w:endnote w:type="continuationSeparator" w:id="0">
    <w:p w14:paraId="0EA7FDC6" w14:textId="77777777" w:rsidR="00F60FF7" w:rsidRDefault="00F60FF7">
      <w:r>
        <w:continuationSeparator/>
      </w:r>
    </w:p>
    <w:p w14:paraId="5DBF4FD2" w14:textId="77777777" w:rsidR="00F60FF7" w:rsidRDefault="00F60FF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Levenim MT">
    <w:panose1 w:val="02010502060101010101"/>
    <w:charset w:val="00"/>
    <w:family w:val="auto"/>
    <w:pitch w:val="variable"/>
    <w:sig w:usb0="00000803" w:usb1="00000000" w:usb2="00000000" w:usb3="00000000" w:csb0="00000021"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Aptos">
    <w:altName w:val="Calibri"/>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7CFB2B" w14:textId="77777777" w:rsidR="00F60FF7" w:rsidRDefault="00F60FF7">
      <w:r>
        <w:separator/>
      </w:r>
    </w:p>
    <w:p w14:paraId="5EBC566B" w14:textId="77777777" w:rsidR="00F60FF7" w:rsidRDefault="00F60FF7"/>
  </w:footnote>
  <w:footnote w:type="continuationSeparator" w:id="0">
    <w:p w14:paraId="57F6DC1D" w14:textId="77777777" w:rsidR="00F60FF7" w:rsidRDefault="00F60FF7">
      <w:r>
        <w:continuationSeparator/>
      </w:r>
    </w:p>
    <w:p w14:paraId="34671E60" w14:textId="77777777" w:rsidR="00F60FF7" w:rsidRDefault="00F60FF7"/>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85959"/>
    <w:multiLevelType w:val="hybridMultilevel"/>
    <w:tmpl w:val="249AA61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2231FE2"/>
    <w:multiLevelType w:val="hybridMultilevel"/>
    <w:tmpl w:val="C01218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66578E"/>
    <w:multiLevelType w:val="hybridMultilevel"/>
    <w:tmpl w:val="6032E728"/>
    <w:lvl w:ilvl="0" w:tplc="BD667BEA">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3" w15:restartNumberingAfterBreak="0">
    <w:nsid w:val="07090AD3"/>
    <w:multiLevelType w:val="multilevel"/>
    <w:tmpl w:val="A2426A5C"/>
    <w:styleLink w:val="a"/>
    <w:lvl w:ilvl="0">
      <w:start w:val="1"/>
      <w:numFmt w:val="hebrew1"/>
      <w:suff w:val="space"/>
      <w:lvlText w:val="%1."/>
      <w:lvlJc w:val="center"/>
      <w:pPr>
        <w:ind w:left="0" w:firstLine="227"/>
      </w:pPr>
      <w:rPr>
        <w:rFonts w:hint="default"/>
      </w:rPr>
    </w:lvl>
    <w:lvl w:ilvl="1">
      <w:start w:val="1"/>
      <w:numFmt w:val="decimal"/>
      <w:suff w:val="space"/>
      <w:lvlText w:val="%1.%2."/>
      <w:lvlJc w:val="left"/>
      <w:pPr>
        <w:ind w:left="0" w:firstLine="0"/>
      </w:pPr>
      <w:rPr>
        <w:rFonts w:hint="default"/>
      </w:rPr>
    </w:lvl>
    <w:lvl w:ilvl="2">
      <w:start w:val="1"/>
      <w:numFmt w:val="hebrew1"/>
      <w:suff w:val="space"/>
      <w:lvlText w:val="%1.%2.%3."/>
      <w:lvlJc w:val="left"/>
      <w:pPr>
        <w:ind w:left="0" w:firstLine="0"/>
      </w:pPr>
      <w:rPr>
        <w:rFonts w:hint="default"/>
      </w:rPr>
    </w:lvl>
    <w:lvl w:ilvl="3">
      <w:start w:val="1"/>
      <w:numFmt w:val="lowerRoman"/>
      <w:suff w:val="space"/>
      <w:lvlText w:val="%1.%2.%3.%4."/>
      <w:lvlJc w:val="left"/>
      <w:pPr>
        <w:ind w:left="0" w:firstLine="0"/>
      </w:pPr>
      <w:rPr>
        <w:rFonts w:hint="default"/>
      </w:rPr>
    </w:lvl>
    <w:lvl w:ilvl="4">
      <w:start w:val="1"/>
      <w:numFmt w:val="lowerLetter"/>
      <w:lvlText w:val="(%5)"/>
      <w:lvlJc w:val="left"/>
      <w:pPr>
        <w:tabs>
          <w:tab w:val="num" w:pos="1590"/>
        </w:tabs>
        <w:ind w:left="0" w:firstLine="0"/>
      </w:pPr>
      <w:rPr>
        <w:rFonts w:hint="default"/>
      </w:rPr>
    </w:lvl>
    <w:lvl w:ilvl="5">
      <w:start w:val="1"/>
      <w:numFmt w:val="lowerRoman"/>
      <w:lvlText w:val="(%6)"/>
      <w:lvlJc w:val="left"/>
      <w:pPr>
        <w:tabs>
          <w:tab w:val="num" w:pos="1590"/>
        </w:tabs>
        <w:ind w:left="0" w:firstLine="0"/>
      </w:pPr>
      <w:rPr>
        <w:rFonts w:hint="default"/>
      </w:rPr>
    </w:lvl>
    <w:lvl w:ilvl="6">
      <w:start w:val="1"/>
      <w:numFmt w:val="decimal"/>
      <w:lvlText w:val="%7."/>
      <w:lvlJc w:val="left"/>
      <w:pPr>
        <w:tabs>
          <w:tab w:val="num" w:pos="1590"/>
        </w:tabs>
        <w:ind w:left="0" w:firstLine="0"/>
      </w:pPr>
      <w:rPr>
        <w:rFonts w:hint="default"/>
      </w:rPr>
    </w:lvl>
    <w:lvl w:ilvl="7">
      <w:start w:val="1"/>
      <w:numFmt w:val="lowerLetter"/>
      <w:lvlText w:val="%8."/>
      <w:lvlJc w:val="left"/>
      <w:pPr>
        <w:tabs>
          <w:tab w:val="num" w:pos="1590"/>
        </w:tabs>
        <w:ind w:left="0" w:firstLine="0"/>
      </w:pPr>
      <w:rPr>
        <w:rFonts w:hint="default"/>
      </w:rPr>
    </w:lvl>
    <w:lvl w:ilvl="8">
      <w:start w:val="1"/>
      <w:numFmt w:val="lowerRoman"/>
      <w:lvlText w:val="%9."/>
      <w:lvlJc w:val="left"/>
      <w:pPr>
        <w:tabs>
          <w:tab w:val="num" w:pos="1590"/>
        </w:tabs>
        <w:ind w:left="0" w:firstLine="0"/>
      </w:pPr>
      <w:rPr>
        <w:rFonts w:hint="default"/>
      </w:rPr>
    </w:lvl>
  </w:abstractNum>
  <w:abstractNum w:abstractNumId="4" w15:restartNumberingAfterBreak="0">
    <w:nsid w:val="0A27317D"/>
    <w:multiLevelType w:val="multilevel"/>
    <w:tmpl w:val="97A629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F36B92"/>
    <w:multiLevelType w:val="hybridMultilevel"/>
    <w:tmpl w:val="FF9226DE"/>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6" w15:restartNumberingAfterBreak="0">
    <w:nsid w:val="0D022988"/>
    <w:multiLevelType w:val="hybridMultilevel"/>
    <w:tmpl w:val="CDACDF4E"/>
    <w:lvl w:ilvl="0" w:tplc="72524904">
      <w:start w:val="1"/>
      <w:numFmt w:val="decimal"/>
      <w:pStyle w:val="a0"/>
      <w:lvlText w:val="(%1)"/>
      <w:lvlJc w:val="left"/>
      <w:pPr>
        <w:ind w:left="394" w:hanging="360"/>
      </w:pPr>
      <w:rPr>
        <w:rFonts w:hint="default"/>
      </w:rPr>
    </w:lvl>
    <w:lvl w:ilvl="1" w:tplc="04090019" w:tentative="1">
      <w:start w:val="1"/>
      <w:numFmt w:val="lowerLetter"/>
      <w:lvlText w:val="%2."/>
      <w:lvlJc w:val="left"/>
      <w:pPr>
        <w:ind w:left="1474" w:hanging="360"/>
      </w:pPr>
    </w:lvl>
    <w:lvl w:ilvl="2" w:tplc="0409001B" w:tentative="1">
      <w:start w:val="1"/>
      <w:numFmt w:val="lowerRoman"/>
      <w:lvlText w:val="%3."/>
      <w:lvlJc w:val="right"/>
      <w:pPr>
        <w:ind w:left="2194" w:hanging="180"/>
      </w:pPr>
    </w:lvl>
    <w:lvl w:ilvl="3" w:tplc="0409000F" w:tentative="1">
      <w:start w:val="1"/>
      <w:numFmt w:val="decimal"/>
      <w:lvlText w:val="%4."/>
      <w:lvlJc w:val="left"/>
      <w:pPr>
        <w:ind w:left="2914" w:hanging="360"/>
      </w:pPr>
    </w:lvl>
    <w:lvl w:ilvl="4" w:tplc="04090019" w:tentative="1">
      <w:start w:val="1"/>
      <w:numFmt w:val="lowerLetter"/>
      <w:lvlText w:val="%5."/>
      <w:lvlJc w:val="left"/>
      <w:pPr>
        <w:ind w:left="3634" w:hanging="360"/>
      </w:pPr>
    </w:lvl>
    <w:lvl w:ilvl="5" w:tplc="0409001B" w:tentative="1">
      <w:start w:val="1"/>
      <w:numFmt w:val="lowerRoman"/>
      <w:lvlText w:val="%6."/>
      <w:lvlJc w:val="right"/>
      <w:pPr>
        <w:ind w:left="4354" w:hanging="180"/>
      </w:pPr>
    </w:lvl>
    <w:lvl w:ilvl="6" w:tplc="0409000F" w:tentative="1">
      <w:start w:val="1"/>
      <w:numFmt w:val="decimal"/>
      <w:lvlText w:val="%7."/>
      <w:lvlJc w:val="left"/>
      <w:pPr>
        <w:ind w:left="5074" w:hanging="360"/>
      </w:pPr>
    </w:lvl>
    <w:lvl w:ilvl="7" w:tplc="04090019" w:tentative="1">
      <w:start w:val="1"/>
      <w:numFmt w:val="lowerLetter"/>
      <w:lvlText w:val="%8."/>
      <w:lvlJc w:val="left"/>
      <w:pPr>
        <w:ind w:left="5794" w:hanging="360"/>
      </w:pPr>
    </w:lvl>
    <w:lvl w:ilvl="8" w:tplc="0409001B" w:tentative="1">
      <w:start w:val="1"/>
      <w:numFmt w:val="lowerRoman"/>
      <w:lvlText w:val="%9."/>
      <w:lvlJc w:val="right"/>
      <w:pPr>
        <w:ind w:left="6514" w:hanging="180"/>
      </w:pPr>
    </w:lvl>
  </w:abstractNum>
  <w:abstractNum w:abstractNumId="7" w15:restartNumberingAfterBreak="0">
    <w:nsid w:val="114E00CD"/>
    <w:multiLevelType w:val="hybridMultilevel"/>
    <w:tmpl w:val="81203E52"/>
    <w:lvl w:ilvl="0" w:tplc="FFFFFFF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1B274A96"/>
    <w:multiLevelType w:val="multilevel"/>
    <w:tmpl w:val="1CCC245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1CF2366E"/>
    <w:multiLevelType w:val="hybridMultilevel"/>
    <w:tmpl w:val="83641F5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205E5D5D"/>
    <w:multiLevelType w:val="multilevel"/>
    <w:tmpl w:val="01D6D1BA"/>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1" w15:restartNumberingAfterBreak="0">
    <w:nsid w:val="24917D38"/>
    <w:multiLevelType w:val="hybridMultilevel"/>
    <w:tmpl w:val="2DEAB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2AE789D"/>
    <w:multiLevelType w:val="multilevel"/>
    <w:tmpl w:val="D5FA6B64"/>
    <w:lvl w:ilvl="0">
      <w:start w:val="1"/>
      <w:numFmt w:val="decimal"/>
      <w:pStyle w:val="1"/>
      <w:lvlText w:val="%1."/>
      <w:lvlJc w:val="center"/>
      <w:pPr>
        <w:tabs>
          <w:tab w:val="num" w:pos="567"/>
        </w:tabs>
        <w:ind w:left="567" w:right="567" w:hanging="567"/>
      </w:pPr>
      <w:rPr>
        <w:bCs w:val="0"/>
        <w:iCs w:val="0"/>
        <w:u w:val="none"/>
      </w:rPr>
    </w:lvl>
    <w:lvl w:ilvl="1">
      <w:start w:val="1"/>
      <w:numFmt w:val="hebrew1"/>
      <w:pStyle w:val="2"/>
      <w:lvlText w:val="%2."/>
      <w:lvlJc w:val="center"/>
      <w:pPr>
        <w:tabs>
          <w:tab w:val="num" w:pos="1134"/>
        </w:tabs>
        <w:ind w:left="1134" w:right="1134" w:hanging="510"/>
      </w:pPr>
      <w:rPr>
        <w:u w:val="none"/>
      </w:rPr>
    </w:lvl>
    <w:lvl w:ilvl="2">
      <w:start w:val="1"/>
      <w:numFmt w:val="decimal"/>
      <w:pStyle w:val="3"/>
      <w:lvlText w:val="%3)"/>
      <w:lvlJc w:val="center"/>
      <w:pPr>
        <w:tabs>
          <w:tab w:val="num" w:pos="1701"/>
        </w:tabs>
        <w:ind w:left="1701" w:right="1701" w:hanging="567"/>
      </w:pPr>
      <w:rPr>
        <w:u w:val="none"/>
      </w:rPr>
    </w:lvl>
    <w:lvl w:ilvl="3">
      <w:start w:val="1"/>
      <w:numFmt w:val="hebrew1"/>
      <w:lvlText w:val="(%4)"/>
      <w:lvlJc w:val="center"/>
      <w:pPr>
        <w:tabs>
          <w:tab w:val="num" w:pos="2551"/>
        </w:tabs>
        <w:ind w:left="2551" w:right="2551" w:hanging="510"/>
      </w:pPr>
      <w:rPr>
        <w:u w:val="none"/>
      </w:rPr>
    </w:lvl>
    <w:lvl w:ilvl="4">
      <w:start w:val="1"/>
      <w:numFmt w:val="upperRoman"/>
      <w:lvlText w:val="%5"/>
      <w:lvlJc w:val="center"/>
      <w:pPr>
        <w:tabs>
          <w:tab w:val="num" w:pos="3118"/>
        </w:tabs>
        <w:ind w:left="3118" w:right="3118" w:hanging="567"/>
      </w:pPr>
      <w:rPr>
        <w:u w:val="none"/>
      </w:rPr>
    </w:lvl>
    <w:lvl w:ilvl="5">
      <w:start w:val="1"/>
      <w:numFmt w:val="lowerRoman"/>
      <w:lvlText w:val="%6"/>
      <w:lvlJc w:val="center"/>
      <w:pPr>
        <w:tabs>
          <w:tab w:val="num" w:pos="3685"/>
        </w:tabs>
        <w:ind w:left="3685" w:right="3685" w:hanging="567"/>
      </w:pPr>
      <w:rPr>
        <w:u w:val="none"/>
      </w:rPr>
    </w:lvl>
    <w:lvl w:ilvl="6">
      <w:start w:val="1"/>
      <w:numFmt w:val="bullet"/>
      <w:lvlText w:val=""/>
      <w:lvlJc w:val="left"/>
      <w:pPr>
        <w:tabs>
          <w:tab w:val="num" w:pos="4252"/>
        </w:tabs>
        <w:ind w:left="4252" w:right="4252" w:hanging="567"/>
      </w:pPr>
      <w:rPr>
        <w:rFonts w:ascii="Symbol" w:hAnsi="Symbol" w:cs="Times New Roman"/>
        <w:u w:val="none"/>
      </w:rPr>
    </w:lvl>
    <w:lvl w:ilvl="7">
      <w:start w:val="1"/>
      <w:numFmt w:val="lowerLetter"/>
      <w:lvlText w:val="(%8)"/>
      <w:lvlJc w:val="center"/>
      <w:pPr>
        <w:tabs>
          <w:tab w:val="num" w:pos="4819"/>
        </w:tabs>
        <w:ind w:left="4819" w:right="4819" w:hanging="510"/>
      </w:pPr>
      <w:rPr>
        <w:u w:val="none"/>
      </w:rPr>
    </w:lvl>
    <w:lvl w:ilvl="8">
      <w:start w:val="1"/>
      <w:numFmt w:val="lowerRoman"/>
      <w:lvlText w:val="(%9)"/>
      <w:lvlJc w:val="center"/>
      <w:pPr>
        <w:tabs>
          <w:tab w:val="num" w:pos="5386"/>
        </w:tabs>
        <w:ind w:left="5386" w:right="5386" w:hanging="510"/>
      </w:pPr>
      <w:rPr>
        <w:u w:val="none"/>
      </w:rPr>
    </w:lvl>
  </w:abstractNum>
  <w:abstractNum w:abstractNumId="13" w15:restartNumberingAfterBreak="0">
    <w:nsid w:val="32B207AC"/>
    <w:multiLevelType w:val="hybridMultilevel"/>
    <w:tmpl w:val="F6107AC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34155A75"/>
    <w:multiLevelType w:val="hybridMultilevel"/>
    <w:tmpl w:val="C630D102"/>
    <w:lvl w:ilvl="0" w:tplc="0762966A">
      <w:start w:val="1"/>
      <w:numFmt w:val="decimal"/>
      <w:lvlText w:val="%1."/>
      <w:lvlJc w:val="left"/>
      <w:pPr>
        <w:ind w:left="417"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57A3747"/>
    <w:multiLevelType w:val="multilevel"/>
    <w:tmpl w:val="B0286C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9511025"/>
    <w:multiLevelType w:val="hybridMultilevel"/>
    <w:tmpl w:val="A50C60E4"/>
    <w:lvl w:ilvl="0" w:tplc="13F037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B54600"/>
    <w:multiLevelType w:val="multilevel"/>
    <w:tmpl w:val="7C9CF4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C103BBA"/>
    <w:multiLevelType w:val="multilevel"/>
    <w:tmpl w:val="3AA8BD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EA42863"/>
    <w:multiLevelType w:val="multilevel"/>
    <w:tmpl w:val="567AFD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0755814"/>
    <w:multiLevelType w:val="hybridMultilevel"/>
    <w:tmpl w:val="D0A28A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4841390"/>
    <w:multiLevelType w:val="hybridMultilevel"/>
    <w:tmpl w:val="93AEFC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B936B21"/>
    <w:multiLevelType w:val="hybridMultilevel"/>
    <w:tmpl w:val="3C9A51EE"/>
    <w:lvl w:ilvl="0" w:tplc="BD667BEA">
      <w:start w:val="1"/>
      <w:numFmt w:val="decimal"/>
      <w:lvlText w:val="%1."/>
      <w:lvlJc w:val="left"/>
      <w:pPr>
        <w:ind w:left="491" w:hanging="360"/>
      </w:pPr>
      <w:rPr>
        <w:rFonts w:hint="default"/>
      </w:rPr>
    </w:lvl>
    <w:lvl w:ilvl="1" w:tplc="10000019" w:tentative="1">
      <w:start w:val="1"/>
      <w:numFmt w:val="lowerLetter"/>
      <w:lvlText w:val="%2."/>
      <w:lvlJc w:val="left"/>
      <w:pPr>
        <w:ind w:left="1211" w:hanging="360"/>
      </w:pPr>
    </w:lvl>
    <w:lvl w:ilvl="2" w:tplc="1000001B" w:tentative="1">
      <w:start w:val="1"/>
      <w:numFmt w:val="lowerRoman"/>
      <w:lvlText w:val="%3."/>
      <w:lvlJc w:val="right"/>
      <w:pPr>
        <w:ind w:left="1931" w:hanging="180"/>
      </w:pPr>
    </w:lvl>
    <w:lvl w:ilvl="3" w:tplc="1000000F" w:tentative="1">
      <w:start w:val="1"/>
      <w:numFmt w:val="decimal"/>
      <w:lvlText w:val="%4."/>
      <w:lvlJc w:val="left"/>
      <w:pPr>
        <w:ind w:left="2651" w:hanging="360"/>
      </w:pPr>
    </w:lvl>
    <w:lvl w:ilvl="4" w:tplc="10000019" w:tentative="1">
      <w:start w:val="1"/>
      <w:numFmt w:val="lowerLetter"/>
      <w:lvlText w:val="%5."/>
      <w:lvlJc w:val="left"/>
      <w:pPr>
        <w:ind w:left="3371" w:hanging="360"/>
      </w:pPr>
    </w:lvl>
    <w:lvl w:ilvl="5" w:tplc="1000001B" w:tentative="1">
      <w:start w:val="1"/>
      <w:numFmt w:val="lowerRoman"/>
      <w:lvlText w:val="%6."/>
      <w:lvlJc w:val="right"/>
      <w:pPr>
        <w:ind w:left="4091" w:hanging="180"/>
      </w:pPr>
    </w:lvl>
    <w:lvl w:ilvl="6" w:tplc="1000000F" w:tentative="1">
      <w:start w:val="1"/>
      <w:numFmt w:val="decimal"/>
      <w:lvlText w:val="%7."/>
      <w:lvlJc w:val="left"/>
      <w:pPr>
        <w:ind w:left="4811" w:hanging="360"/>
      </w:pPr>
    </w:lvl>
    <w:lvl w:ilvl="7" w:tplc="10000019" w:tentative="1">
      <w:start w:val="1"/>
      <w:numFmt w:val="lowerLetter"/>
      <w:lvlText w:val="%8."/>
      <w:lvlJc w:val="left"/>
      <w:pPr>
        <w:ind w:left="5531" w:hanging="360"/>
      </w:pPr>
    </w:lvl>
    <w:lvl w:ilvl="8" w:tplc="1000001B" w:tentative="1">
      <w:start w:val="1"/>
      <w:numFmt w:val="lowerRoman"/>
      <w:lvlText w:val="%9."/>
      <w:lvlJc w:val="right"/>
      <w:pPr>
        <w:ind w:left="6251" w:hanging="180"/>
      </w:pPr>
    </w:lvl>
  </w:abstractNum>
  <w:abstractNum w:abstractNumId="23" w15:restartNumberingAfterBreak="0">
    <w:nsid w:val="5EAC41BB"/>
    <w:multiLevelType w:val="hybridMultilevel"/>
    <w:tmpl w:val="7E0E4322"/>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5ED02AB7"/>
    <w:multiLevelType w:val="multilevel"/>
    <w:tmpl w:val="DCB23E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2522729"/>
    <w:multiLevelType w:val="hybridMultilevel"/>
    <w:tmpl w:val="043493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BA73910"/>
    <w:multiLevelType w:val="hybridMultilevel"/>
    <w:tmpl w:val="F6107AC6"/>
    <w:lvl w:ilvl="0" w:tplc="1000000F">
      <w:start w:val="1"/>
      <w:numFmt w:val="decimal"/>
      <w:lvlText w:val="%1."/>
      <w:lvlJc w:val="left"/>
      <w:pPr>
        <w:ind w:left="720" w:hanging="360"/>
      </w:pPr>
      <w:rPr>
        <w:rFonts w:hint="default"/>
      </w:rPr>
    </w:lvl>
    <w:lvl w:ilvl="1" w:tplc="10000019" w:tentative="1">
      <w:start w:val="1"/>
      <w:numFmt w:val="lowerLetter"/>
      <w:lvlText w:val="%2."/>
      <w:lvlJc w:val="left"/>
      <w:pPr>
        <w:ind w:left="1440" w:hanging="360"/>
      </w:pPr>
    </w:lvl>
    <w:lvl w:ilvl="2" w:tplc="1000001B" w:tentative="1">
      <w:start w:val="1"/>
      <w:numFmt w:val="lowerRoman"/>
      <w:lvlText w:val="%3."/>
      <w:lvlJc w:val="right"/>
      <w:pPr>
        <w:ind w:left="2160" w:hanging="180"/>
      </w:pPr>
    </w:lvl>
    <w:lvl w:ilvl="3" w:tplc="1000000F" w:tentative="1">
      <w:start w:val="1"/>
      <w:numFmt w:val="decimal"/>
      <w:lvlText w:val="%4."/>
      <w:lvlJc w:val="left"/>
      <w:pPr>
        <w:ind w:left="2880" w:hanging="360"/>
      </w:pPr>
    </w:lvl>
    <w:lvl w:ilvl="4" w:tplc="10000019" w:tentative="1">
      <w:start w:val="1"/>
      <w:numFmt w:val="lowerLetter"/>
      <w:lvlText w:val="%5."/>
      <w:lvlJc w:val="left"/>
      <w:pPr>
        <w:ind w:left="3600" w:hanging="360"/>
      </w:pPr>
    </w:lvl>
    <w:lvl w:ilvl="5" w:tplc="1000001B" w:tentative="1">
      <w:start w:val="1"/>
      <w:numFmt w:val="lowerRoman"/>
      <w:lvlText w:val="%6."/>
      <w:lvlJc w:val="right"/>
      <w:pPr>
        <w:ind w:left="4320" w:hanging="180"/>
      </w:pPr>
    </w:lvl>
    <w:lvl w:ilvl="6" w:tplc="1000000F" w:tentative="1">
      <w:start w:val="1"/>
      <w:numFmt w:val="decimal"/>
      <w:lvlText w:val="%7."/>
      <w:lvlJc w:val="left"/>
      <w:pPr>
        <w:ind w:left="5040" w:hanging="360"/>
      </w:pPr>
    </w:lvl>
    <w:lvl w:ilvl="7" w:tplc="10000019" w:tentative="1">
      <w:start w:val="1"/>
      <w:numFmt w:val="lowerLetter"/>
      <w:lvlText w:val="%8."/>
      <w:lvlJc w:val="left"/>
      <w:pPr>
        <w:ind w:left="5760" w:hanging="360"/>
      </w:pPr>
    </w:lvl>
    <w:lvl w:ilvl="8" w:tplc="1000001B" w:tentative="1">
      <w:start w:val="1"/>
      <w:numFmt w:val="lowerRoman"/>
      <w:lvlText w:val="%9."/>
      <w:lvlJc w:val="right"/>
      <w:pPr>
        <w:ind w:left="6480" w:hanging="180"/>
      </w:pPr>
    </w:lvl>
  </w:abstractNum>
  <w:abstractNum w:abstractNumId="27" w15:restartNumberingAfterBreak="0">
    <w:nsid w:val="6CAA04D0"/>
    <w:multiLevelType w:val="multilevel"/>
    <w:tmpl w:val="B52E3B9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8" w15:restartNumberingAfterBreak="0">
    <w:nsid w:val="6F51530C"/>
    <w:multiLevelType w:val="multilevel"/>
    <w:tmpl w:val="78A0F7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75FC1CD6"/>
    <w:multiLevelType w:val="hybridMultilevel"/>
    <w:tmpl w:val="65A875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384A37"/>
    <w:multiLevelType w:val="multilevel"/>
    <w:tmpl w:val="CC36AF12"/>
    <w:lvl w:ilvl="0">
      <w:start w:val="1"/>
      <w:numFmt w:val="decimal"/>
      <w:pStyle w:val="a1"/>
      <w:lvlText w:val="%1."/>
      <w:lvlJc w:val="center"/>
      <w:pPr>
        <w:tabs>
          <w:tab w:val="num" w:pos="648"/>
        </w:tabs>
        <w:ind w:hanging="72"/>
      </w:pPr>
      <w:rPr>
        <w:rFonts w:ascii="Arial" w:hAnsi="Arial" w:cs="Levenim MT"/>
      </w:rPr>
    </w:lvl>
    <w:lvl w:ilvl="1">
      <w:start w:val="1"/>
      <w:numFmt w:val="decimal"/>
      <w:lvlText w:val="%1.%2."/>
      <w:lvlJc w:val="center"/>
      <w:pPr>
        <w:tabs>
          <w:tab w:val="num" w:pos="792"/>
        </w:tabs>
        <w:ind w:hanging="432"/>
      </w:pPr>
      <w:rPr>
        <w:rFonts w:ascii="Arial" w:hAnsi="Arial" w:cs="Levenim MT"/>
      </w:rPr>
    </w:lvl>
    <w:lvl w:ilvl="2">
      <w:start w:val="1"/>
      <w:numFmt w:val="decimal"/>
      <w:lvlText w:val="%1.%2.%3."/>
      <w:lvlJc w:val="center"/>
      <w:pPr>
        <w:tabs>
          <w:tab w:val="num" w:pos="1224"/>
        </w:tabs>
        <w:ind w:hanging="504"/>
      </w:pPr>
      <w:rPr>
        <w:rFonts w:ascii="Arial" w:hAnsi="Arial" w:cs="Levenim MT"/>
      </w:rPr>
    </w:lvl>
    <w:lvl w:ilvl="3">
      <w:start w:val="1"/>
      <w:numFmt w:val="decimal"/>
      <w:lvlText w:val="%1.%2.%3.%4."/>
      <w:lvlJc w:val="center"/>
      <w:pPr>
        <w:tabs>
          <w:tab w:val="num" w:pos="1728"/>
        </w:tabs>
        <w:ind w:hanging="648"/>
      </w:pPr>
      <w:rPr>
        <w:rFonts w:ascii="Arial" w:hAnsi="Arial" w:cs="Levenim MT"/>
      </w:rPr>
    </w:lvl>
    <w:lvl w:ilvl="4">
      <w:start w:val="1"/>
      <w:numFmt w:val="decimal"/>
      <w:lvlText w:val="%1.%2.%3.%4.%5."/>
      <w:lvlJc w:val="center"/>
      <w:pPr>
        <w:tabs>
          <w:tab w:val="num" w:pos="2232"/>
        </w:tabs>
        <w:ind w:hanging="792"/>
      </w:pPr>
      <w:rPr>
        <w:rFonts w:ascii="Arial" w:hAnsi="Arial" w:cs="Levenim MT"/>
      </w:rPr>
    </w:lvl>
    <w:lvl w:ilvl="5">
      <w:start w:val="1"/>
      <w:numFmt w:val="decimal"/>
      <w:lvlText w:val="%1.%2.%3.%4.%5.%6."/>
      <w:lvlJc w:val="center"/>
      <w:pPr>
        <w:tabs>
          <w:tab w:val="num" w:pos="2736"/>
        </w:tabs>
        <w:ind w:hanging="936"/>
      </w:pPr>
      <w:rPr>
        <w:rFonts w:ascii="Arial" w:hAnsi="Arial" w:cs="Levenim MT"/>
      </w:rPr>
    </w:lvl>
    <w:lvl w:ilvl="6">
      <w:start w:val="1"/>
      <w:numFmt w:val="decimal"/>
      <w:lvlText w:val="%1.%2.%3.%4.%5.%6.%7."/>
      <w:lvlJc w:val="center"/>
      <w:pPr>
        <w:tabs>
          <w:tab w:val="num" w:pos="3240"/>
        </w:tabs>
        <w:ind w:hanging="1080"/>
      </w:pPr>
      <w:rPr>
        <w:rFonts w:ascii="Arial" w:hAnsi="Arial" w:cs="Levenim MT"/>
      </w:rPr>
    </w:lvl>
    <w:lvl w:ilvl="7">
      <w:start w:val="1"/>
      <w:numFmt w:val="decimal"/>
      <w:lvlText w:val="%1.%2.%3.%4.%5.%6.%7.%8."/>
      <w:lvlJc w:val="center"/>
      <w:pPr>
        <w:tabs>
          <w:tab w:val="num" w:pos="3744"/>
        </w:tabs>
        <w:ind w:hanging="1224"/>
      </w:pPr>
      <w:rPr>
        <w:rFonts w:ascii="Arial" w:hAnsi="Arial" w:cs="Levenim MT"/>
      </w:rPr>
    </w:lvl>
    <w:lvl w:ilvl="8">
      <w:start w:val="1"/>
      <w:numFmt w:val="decimal"/>
      <w:lvlText w:val="%1.%2.%3.%4.%5.%6.%7.%8.%9."/>
      <w:lvlJc w:val="center"/>
      <w:pPr>
        <w:tabs>
          <w:tab w:val="num" w:pos="4320"/>
        </w:tabs>
        <w:ind w:hanging="1440"/>
      </w:pPr>
      <w:rPr>
        <w:rFonts w:ascii="Arial" w:hAnsi="Arial" w:cs="Levenim MT"/>
      </w:rPr>
    </w:lvl>
  </w:abstractNum>
  <w:abstractNum w:abstractNumId="31" w15:restartNumberingAfterBreak="0">
    <w:nsid w:val="7B1229A8"/>
    <w:multiLevelType w:val="hybridMultilevel"/>
    <w:tmpl w:val="3CBC57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0"/>
  </w:num>
  <w:num w:numId="2">
    <w:abstractNumId w:val="14"/>
  </w:num>
  <w:num w:numId="3">
    <w:abstractNumId w:val="12"/>
  </w:num>
  <w:num w:numId="4">
    <w:abstractNumId w:val="3"/>
  </w:num>
  <w:num w:numId="5">
    <w:abstractNumId w:val="6"/>
  </w:num>
  <w:num w:numId="6">
    <w:abstractNumId w:val="29"/>
  </w:num>
  <w:num w:numId="7">
    <w:abstractNumId w:val="4"/>
  </w:num>
  <w:num w:numId="8">
    <w:abstractNumId w:val="31"/>
  </w:num>
  <w:num w:numId="9">
    <w:abstractNumId w:val="0"/>
  </w:num>
  <w:num w:numId="10">
    <w:abstractNumId w:val="20"/>
  </w:num>
  <w:num w:numId="11">
    <w:abstractNumId w:val="21"/>
  </w:num>
  <w:num w:numId="12">
    <w:abstractNumId w:val="19"/>
  </w:num>
  <w:num w:numId="13">
    <w:abstractNumId w:val="16"/>
  </w:num>
  <w:num w:numId="14">
    <w:abstractNumId w:val="18"/>
  </w:num>
  <w:num w:numId="15">
    <w:abstractNumId w:val="11"/>
  </w:num>
  <w:num w:numId="16">
    <w:abstractNumId w:val="28"/>
  </w:num>
  <w:num w:numId="17">
    <w:abstractNumId w:val="1"/>
  </w:num>
  <w:num w:numId="18">
    <w:abstractNumId w:val="5"/>
  </w:num>
  <w:num w:numId="19">
    <w:abstractNumId w:val="26"/>
  </w:num>
  <w:num w:numId="20">
    <w:abstractNumId w:val="17"/>
  </w:num>
  <w:num w:numId="21">
    <w:abstractNumId w:val="25"/>
  </w:num>
  <w:num w:numId="22">
    <w:abstractNumId w:val="15"/>
  </w:num>
  <w:num w:numId="23">
    <w:abstractNumId w:val="8"/>
  </w:num>
  <w:num w:numId="24">
    <w:abstractNumId w:val="23"/>
  </w:num>
  <w:num w:numId="25">
    <w:abstractNumId w:val="9"/>
  </w:num>
  <w:num w:numId="26">
    <w:abstractNumId w:val="7"/>
  </w:num>
  <w:num w:numId="27">
    <w:abstractNumId w:val="27"/>
  </w:num>
  <w:num w:numId="28">
    <w:abstractNumId w:val="13"/>
  </w:num>
  <w:num w:numId="29">
    <w:abstractNumId w:val="2"/>
  </w:num>
  <w:num w:numId="30">
    <w:abstractNumId w:val="22"/>
  </w:num>
  <w:num w:numId="31">
    <w:abstractNumId w:val="24"/>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rawingGridVerticalSpacing w:val="120"/>
  <w:displayVerticalDrawingGridEvery w:val="0"/>
  <w:doNotUseMarginsForDrawingGridOrigin/>
  <w:noPunctuationKerning/>
  <w:characterSpacingControl w:val="doNotCompress"/>
  <w:hdrShapeDefaults>
    <o:shapedefaults v:ext="edit" spidmax="2049">
      <o:colormru v:ext="edit" colors="#f8f8f8,#eaeaea"/>
    </o:shapedefaults>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0258"/>
    <w:rsid w:val="0001024A"/>
    <w:rsid w:val="0001332E"/>
    <w:rsid w:val="000324F7"/>
    <w:rsid w:val="00035EAE"/>
    <w:rsid w:val="00040495"/>
    <w:rsid w:val="00061527"/>
    <w:rsid w:val="000630B0"/>
    <w:rsid w:val="00063F5D"/>
    <w:rsid w:val="000647EF"/>
    <w:rsid w:val="000662A4"/>
    <w:rsid w:val="00066FD8"/>
    <w:rsid w:val="000704EC"/>
    <w:rsid w:val="00071351"/>
    <w:rsid w:val="00071682"/>
    <w:rsid w:val="00084612"/>
    <w:rsid w:val="0009009E"/>
    <w:rsid w:val="00091F34"/>
    <w:rsid w:val="00093FAF"/>
    <w:rsid w:val="000972F2"/>
    <w:rsid w:val="000A2079"/>
    <w:rsid w:val="000C2272"/>
    <w:rsid w:val="000C413C"/>
    <w:rsid w:val="000C5A59"/>
    <w:rsid w:val="000D10E1"/>
    <w:rsid w:val="000E1198"/>
    <w:rsid w:val="000F5D9F"/>
    <w:rsid w:val="001001C7"/>
    <w:rsid w:val="001066B9"/>
    <w:rsid w:val="00112B74"/>
    <w:rsid w:val="00113D42"/>
    <w:rsid w:val="00117C71"/>
    <w:rsid w:val="00123E28"/>
    <w:rsid w:val="00124874"/>
    <w:rsid w:val="00124A23"/>
    <w:rsid w:val="001304D0"/>
    <w:rsid w:val="001357D3"/>
    <w:rsid w:val="0013589C"/>
    <w:rsid w:val="00137D24"/>
    <w:rsid w:val="00150B83"/>
    <w:rsid w:val="00152085"/>
    <w:rsid w:val="0015507C"/>
    <w:rsid w:val="00156C2F"/>
    <w:rsid w:val="00157E32"/>
    <w:rsid w:val="00160167"/>
    <w:rsid w:val="00164422"/>
    <w:rsid w:val="001702B0"/>
    <w:rsid w:val="00173E08"/>
    <w:rsid w:val="00193305"/>
    <w:rsid w:val="001A142A"/>
    <w:rsid w:val="001A400A"/>
    <w:rsid w:val="001A7483"/>
    <w:rsid w:val="001B1B5A"/>
    <w:rsid w:val="001B245F"/>
    <w:rsid w:val="001B2878"/>
    <w:rsid w:val="001C59F0"/>
    <w:rsid w:val="001D304C"/>
    <w:rsid w:val="001D4671"/>
    <w:rsid w:val="001E7800"/>
    <w:rsid w:val="001F0045"/>
    <w:rsid w:val="001F1CF3"/>
    <w:rsid w:val="001F602D"/>
    <w:rsid w:val="001F615B"/>
    <w:rsid w:val="001F7BC3"/>
    <w:rsid w:val="00203387"/>
    <w:rsid w:val="002048F1"/>
    <w:rsid w:val="0021492B"/>
    <w:rsid w:val="00220E46"/>
    <w:rsid w:val="00222A2A"/>
    <w:rsid w:val="00222FF0"/>
    <w:rsid w:val="00227536"/>
    <w:rsid w:val="00247DDF"/>
    <w:rsid w:val="002571A2"/>
    <w:rsid w:val="00260117"/>
    <w:rsid w:val="00264B27"/>
    <w:rsid w:val="00270D93"/>
    <w:rsid w:val="0027234B"/>
    <w:rsid w:val="00272C6C"/>
    <w:rsid w:val="002770DC"/>
    <w:rsid w:val="002829FB"/>
    <w:rsid w:val="00283F52"/>
    <w:rsid w:val="0029167E"/>
    <w:rsid w:val="00291A7C"/>
    <w:rsid w:val="0029515A"/>
    <w:rsid w:val="00297CA5"/>
    <w:rsid w:val="002A1D3B"/>
    <w:rsid w:val="002A21DF"/>
    <w:rsid w:val="002A2994"/>
    <w:rsid w:val="002B0469"/>
    <w:rsid w:val="002B0965"/>
    <w:rsid w:val="002B3548"/>
    <w:rsid w:val="002B5C51"/>
    <w:rsid w:val="002B6AC7"/>
    <w:rsid w:val="002C075F"/>
    <w:rsid w:val="002C3D39"/>
    <w:rsid w:val="002C470F"/>
    <w:rsid w:val="002D08CD"/>
    <w:rsid w:val="002D1045"/>
    <w:rsid w:val="002D5E07"/>
    <w:rsid w:val="002E12E1"/>
    <w:rsid w:val="002E64A0"/>
    <w:rsid w:val="002E77E1"/>
    <w:rsid w:val="0030305B"/>
    <w:rsid w:val="003105ED"/>
    <w:rsid w:val="0031435D"/>
    <w:rsid w:val="00316D67"/>
    <w:rsid w:val="0032054E"/>
    <w:rsid w:val="00325D82"/>
    <w:rsid w:val="00353089"/>
    <w:rsid w:val="00353615"/>
    <w:rsid w:val="0035373A"/>
    <w:rsid w:val="00356897"/>
    <w:rsid w:val="00364234"/>
    <w:rsid w:val="00371980"/>
    <w:rsid w:val="00376BC6"/>
    <w:rsid w:val="0037705D"/>
    <w:rsid w:val="00380973"/>
    <w:rsid w:val="00381C08"/>
    <w:rsid w:val="00390258"/>
    <w:rsid w:val="003902AC"/>
    <w:rsid w:val="00391451"/>
    <w:rsid w:val="00391B46"/>
    <w:rsid w:val="003922EB"/>
    <w:rsid w:val="00393338"/>
    <w:rsid w:val="00395208"/>
    <w:rsid w:val="003A011A"/>
    <w:rsid w:val="003A2F5A"/>
    <w:rsid w:val="003A5928"/>
    <w:rsid w:val="003A75B9"/>
    <w:rsid w:val="003B1995"/>
    <w:rsid w:val="003B1C11"/>
    <w:rsid w:val="003B356B"/>
    <w:rsid w:val="003B5892"/>
    <w:rsid w:val="003B7E26"/>
    <w:rsid w:val="003C203B"/>
    <w:rsid w:val="003C2BD5"/>
    <w:rsid w:val="003C5DBC"/>
    <w:rsid w:val="003D11CD"/>
    <w:rsid w:val="003E31AA"/>
    <w:rsid w:val="003E5FD6"/>
    <w:rsid w:val="003E6812"/>
    <w:rsid w:val="003F000D"/>
    <w:rsid w:val="003F03C7"/>
    <w:rsid w:val="003F4388"/>
    <w:rsid w:val="003F451C"/>
    <w:rsid w:val="00402C59"/>
    <w:rsid w:val="0040662B"/>
    <w:rsid w:val="00410E02"/>
    <w:rsid w:val="00413712"/>
    <w:rsid w:val="00417E37"/>
    <w:rsid w:val="0042292A"/>
    <w:rsid w:val="00433111"/>
    <w:rsid w:val="004333B1"/>
    <w:rsid w:val="00444B31"/>
    <w:rsid w:val="0045369B"/>
    <w:rsid w:val="00454C84"/>
    <w:rsid w:val="00455428"/>
    <w:rsid w:val="004560B4"/>
    <w:rsid w:val="0046351D"/>
    <w:rsid w:val="00470DA5"/>
    <w:rsid w:val="00477FBA"/>
    <w:rsid w:val="00484DDD"/>
    <w:rsid w:val="004A2431"/>
    <w:rsid w:val="004A6E1A"/>
    <w:rsid w:val="004A79B6"/>
    <w:rsid w:val="004C0E45"/>
    <w:rsid w:val="004C48AC"/>
    <w:rsid w:val="004C62EE"/>
    <w:rsid w:val="004C7B60"/>
    <w:rsid w:val="004D0820"/>
    <w:rsid w:val="004D3A9C"/>
    <w:rsid w:val="004D3CA5"/>
    <w:rsid w:val="004D7287"/>
    <w:rsid w:val="004E36FD"/>
    <w:rsid w:val="004E75F2"/>
    <w:rsid w:val="00502F54"/>
    <w:rsid w:val="005050EF"/>
    <w:rsid w:val="00507A3D"/>
    <w:rsid w:val="00510064"/>
    <w:rsid w:val="00513DCE"/>
    <w:rsid w:val="0051529A"/>
    <w:rsid w:val="00516F85"/>
    <w:rsid w:val="00540564"/>
    <w:rsid w:val="00541B7A"/>
    <w:rsid w:val="0054210A"/>
    <w:rsid w:val="00546CCD"/>
    <w:rsid w:val="00551E1D"/>
    <w:rsid w:val="00553C1E"/>
    <w:rsid w:val="0056107A"/>
    <w:rsid w:val="00565C05"/>
    <w:rsid w:val="00572BCE"/>
    <w:rsid w:val="0057679B"/>
    <w:rsid w:val="00583F92"/>
    <w:rsid w:val="0058407A"/>
    <w:rsid w:val="005942E7"/>
    <w:rsid w:val="00596EE0"/>
    <w:rsid w:val="005A28B8"/>
    <w:rsid w:val="005A2BEA"/>
    <w:rsid w:val="005A2C9A"/>
    <w:rsid w:val="005A2F95"/>
    <w:rsid w:val="005A352B"/>
    <w:rsid w:val="005B040A"/>
    <w:rsid w:val="005B5F31"/>
    <w:rsid w:val="005B60C5"/>
    <w:rsid w:val="005B63C1"/>
    <w:rsid w:val="005C6376"/>
    <w:rsid w:val="005D7440"/>
    <w:rsid w:val="005E3F58"/>
    <w:rsid w:val="005E4250"/>
    <w:rsid w:val="005E5DDD"/>
    <w:rsid w:val="005F25C2"/>
    <w:rsid w:val="00602DC7"/>
    <w:rsid w:val="006038F5"/>
    <w:rsid w:val="00610E10"/>
    <w:rsid w:val="0061361D"/>
    <w:rsid w:val="006155DB"/>
    <w:rsid w:val="00627A44"/>
    <w:rsid w:val="006323F0"/>
    <w:rsid w:val="00633B70"/>
    <w:rsid w:val="00640429"/>
    <w:rsid w:val="0064090A"/>
    <w:rsid w:val="00644909"/>
    <w:rsid w:val="0065014B"/>
    <w:rsid w:val="00656B4A"/>
    <w:rsid w:val="00661A91"/>
    <w:rsid w:val="00661B53"/>
    <w:rsid w:val="0066503D"/>
    <w:rsid w:val="00670EF9"/>
    <w:rsid w:val="00672D74"/>
    <w:rsid w:val="00673DA1"/>
    <w:rsid w:val="00673EF5"/>
    <w:rsid w:val="00674EFF"/>
    <w:rsid w:val="0067565F"/>
    <w:rsid w:val="00683F08"/>
    <w:rsid w:val="00686C44"/>
    <w:rsid w:val="006945C5"/>
    <w:rsid w:val="006947B0"/>
    <w:rsid w:val="006A034A"/>
    <w:rsid w:val="006A04CD"/>
    <w:rsid w:val="006A45DD"/>
    <w:rsid w:val="006A4C61"/>
    <w:rsid w:val="006A7224"/>
    <w:rsid w:val="006B0168"/>
    <w:rsid w:val="006B0888"/>
    <w:rsid w:val="006B24DD"/>
    <w:rsid w:val="006B3849"/>
    <w:rsid w:val="006B3FED"/>
    <w:rsid w:val="006B4860"/>
    <w:rsid w:val="006B4FE9"/>
    <w:rsid w:val="006C0CD2"/>
    <w:rsid w:val="006D1211"/>
    <w:rsid w:val="006D174E"/>
    <w:rsid w:val="006D3AEB"/>
    <w:rsid w:val="006D43F8"/>
    <w:rsid w:val="006D4FCD"/>
    <w:rsid w:val="006E2FA0"/>
    <w:rsid w:val="006E47AB"/>
    <w:rsid w:val="006F2CFE"/>
    <w:rsid w:val="00707322"/>
    <w:rsid w:val="00720BBB"/>
    <w:rsid w:val="00730969"/>
    <w:rsid w:val="00736172"/>
    <w:rsid w:val="007368E9"/>
    <w:rsid w:val="0074479B"/>
    <w:rsid w:val="00750D6C"/>
    <w:rsid w:val="00755CA8"/>
    <w:rsid w:val="0075744C"/>
    <w:rsid w:val="0076558A"/>
    <w:rsid w:val="00766A8E"/>
    <w:rsid w:val="00767C5D"/>
    <w:rsid w:val="00772557"/>
    <w:rsid w:val="00772828"/>
    <w:rsid w:val="00775AFD"/>
    <w:rsid w:val="00776BA1"/>
    <w:rsid w:val="00777426"/>
    <w:rsid w:val="00783CEF"/>
    <w:rsid w:val="00790A2D"/>
    <w:rsid w:val="007932B6"/>
    <w:rsid w:val="00793689"/>
    <w:rsid w:val="007A27F5"/>
    <w:rsid w:val="007A6589"/>
    <w:rsid w:val="007A72E9"/>
    <w:rsid w:val="007B4E34"/>
    <w:rsid w:val="007C0D91"/>
    <w:rsid w:val="007C134D"/>
    <w:rsid w:val="007C3C30"/>
    <w:rsid w:val="007D2D2D"/>
    <w:rsid w:val="007D3699"/>
    <w:rsid w:val="007E239E"/>
    <w:rsid w:val="007E7803"/>
    <w:rsid w:val="007F4118"/>
    <w:rsid w:val="007F71ED"/>
    <w:rsid w:val="00807DE7"/>
    <w:rsid w:val="00810AD9"/>
    <w:rsid w:val="00812A2E"/>
    <w:rsid w:val="00813017"/>
    <w:rsid w:val="008150CA"/>
    <w:rsid w:val="008229EA"/>
    <w:rsid w:val="008454B3"/>
    <w:rsid w:val="00851F75"/>
    <w:rsid w:val="008521BC"/>
    <w:rsid w:val="0086369A"/>
    <w:rsid w:val="00863DAF"/>
    <w:rsid w:val="008647E3"/>
    <w:rsid w:val="0088655E"/>
    <w:rsid w:val="008945E5"/>
    <w:rsid w:val="008A2929"/>
    <w:rsid w:val="008A3BAB"/>
    <w:rsid w:val="008A560D"/>
    <w:rsid w:val="008C4D3D"/>
    <w:rsid w:val="008C6DCF"/>
    <w:rsid w:val="008D6934"/>
    <w:rsid w:val="008D7B89"/>
    <w:rsid w:val="008E6E3F"/>
    <w:rsid w:val="008F25A8"/>
    <w:rsid w:val="008F4A9E"/>
    <w:rsid w:val="008F6BDC"/>
    <w:rsid w:val="00904440"/>
    <w:rsid w:val="0090720F"/>
    <w:rsid w:val="00907730"/>
    <w:rsid w:val="009120B2"/>
    <w:rsid w:val="00915029"/>
    <w:rsid w:val="00930775"/>
    <w:rsid w:val="00935400"/>
    <w:rsid w:val="00955AC4"/>
    <w:rsid w:val="00960F4F"/>
    <w:rsid w:val="0096336D"/>
    <w:rsid w:val="00972E08"/>
    <w:rsid w:val="00981FC9"/>
    <w:rsid w:val="00983727"/>
    <w:rsid w:val="00986359"/>
    <w:rsid w:val="00996AF4"/>
    <w:rsid w:val="009A2C92"/>
    <w:rsid w:val="009A5072"/>
    <w:rsid w:val="009B50C3"/>
    <w:rsid w:val="009C061D"/>
    <w:rsid w:val="009C3F50"/>
    <w:rsid w:val="009C79D8"/>
    <w:rsid w:val="009D04C9"/>
    <w:rsid w:val="009E6F72"/>
    <w:rsid w:val="009F6B38"/>
    <w:rsid w:val="00A03607"/>
    <w:rsid w:val="00A04BEB"/>
    <w:rsid w:val="00A07F14"/>
    <w:rsid w:val="00A167B6"/>
    <w:rsid w:val="00A2171C"/>
    <w:rsid w:val="00A24BA9"/>
    <w:rsid w:val="00A255E4"/>
    <w:rsid w:val="00A3345B"/>
    <w:rsid w:val="00A378F0"/>
    <w:rsid w:val="00A41EB0"/>
    <w:rsid w:val="00A57149"/>
    <w:rsid w:val="00A57E71"/>
    <w:rsid w:val="00A62A2D"/>
    <w:rsid w:val="00A70C9C"/>
    <w:rsid w:val="00A72FBE"/>
    <w:rsid w:val="00A75EF5"/>
    <w:rsid w:val="00A8153E"/>
    <w:rsid w:val="00A81F7C"/>
    <w:rsid w:val="00A84F96"/>
    <w:rsid w:val="00A9287E"/>
    <w:rsid w:val="00AB0D51"/>
    <w:rsid w:val="00AB1FFE"/>
    <w:rsid w:val="00AB31D6"/>
    <w:rsid w:val="00AB345E"/>
    <w:rsid w:val="00AC0A5B"/>
    <w:rsid w:val="00AC364A"/>
    <w:rsid w:val="00AD6533"/>
    <w:rsid w:val="00AE64BE"/>
    <w:rsid w:val="00B0358D"/>
    <w:rsid w:val="00B03C18"/>
    <w:rsid w:val="00B04A79"/>
    <w:rsid w:val="00B06953"/>
    <w:rsid w:val="00B075D5"/>
    <w:rsid w:val="00B104A6"/>
    <w:rsid w:val="00B133AE"/>
    <w:rsid w:val="00B145DF"/>
    <w:rsid w:val="00B1492F"/>
    <w:rsid w:val="00B16434"/>
    <w:rsid w:val="00B25D96"/>
    <w:rsid w:val="00B34DD5"/>
    <w:rsid w:val="00B36E81"/>
    <w:rsid w:val="00B43A07"/>
    <w:rsid w:val="00B454F2"/>
    <w:rsid w:val="00B50E50"/>
    <w:rsid w:val="00B55378"/>
    <w:rsid w:val="00B55664"/>
    <w:rsid w:val="00B67D70"/>
    <w:rsid w:val="00B8003B"/>
    <w:rsid w:val="00B87434"/>
    <w:rsid w:val="00B91DBE"/>
    <w:rsid w:val="00B937C7"/>
    <w:rsid w:val="00BA3DE9"/>
    <w:rsid w:val="00BA4D07"/>
    <w:rsid w:val="00BA5AC1"/>
    <w:rsid w:val="00BB0B99"/>
    <w:rsid w:val="00BB1C31"/>
    <w:rsid w:val="00BB3AE8"/>
    <w:rsid w:val="00BC08B5"/>
    <w:rsid w:val="00BC41BC"/>
    <w:rsid w:val="00BD6C7E"/>
    <w:rsid w:val="00BE3C33"/>
    <w:rsid w:val="00BE5F10"/>
    <w:rsid w:val="00BE6A39"/>
    <w:rsid w:val="00BF2746"/>
    <w:rsid w:val="00BF5787"/>
    <w:rsid w:val="00C01FD1"/>
    <w:rsid w:val="00C054F5"/>
    <w:rsid w:val="00C2257C"/>
    <w:rsid w:val="00C25B25"/>
    <w:rsid w:val="00C32C8E"/>
    <w:rsid w:val="00C34784"/>
    <w:rsid w:val="00C377A2"/>
    <w:rsid w:val="00C4439A"/>
    <w:rsid w:val="00C44EF2"/>
    <w:rsid w:val="00C53287"/>
    <w:rsid w:val="00C55D10"/>
    <w:rsid w:val="00C67B67"/>
    <w:rsid w:val="00C721AD"/>
    <w:rsid w:val="00C72455"/>
    <w:rsid w:val="00C84D66"/>
    <w:rsid w:val="00C93954"/>
    <w:rsid w:val="00C9692E"/>
    <w:rsid w:val="00CB6692"/>
    <w:rsid w:val="00CD32E2"/>
    <w:rsid w:val="00CE1BCA"/>
    <w:rsid w:val="00CE5DEE"/>
    <w:rsid w:val="00CE6DA1"/>
    <w:rsid w:val="00D00DCC"/>
    <w:rsid w:val="00D02045"/>
    <w:rsid w:val="00D021C8"/>
    <w:rsid w:val="00D04E61"/>
    <w:rsid w:val="00D05D64"/>
    <w:rsid w:val="00D10E41"/>
    <w:rsid w:val="00D110E7"/>
    <w:rsid w:val="00D1403C"/>
    <w:rsid w:val="00D155E1"/>
    <w:rsid w:val="00D20A87"/>
    <w:rsid w:val="00D25258"/>
    <w:rsid w:val="00D328B7"/>
    <w:rsid w:val="00D423DD"/>
    <w:rsid w:val="00D719DC"/>
    <w:rsid w:val="00D806BD"/>
    <w:rsid w:val="00D82D13"/>
    <w:rsid w:val="00D86941"/>
    <w:rsid w:val="00D972F5"/>
    <w:rsid w:val="00DB3CBF"/>
    <w:rsid w:val="00DB3D91"/>
    <w:rsid w:val="00DB7B09"/>
    <w:rsid w:val="00DC1189"/>
    <w:rsid w:val="00DE2DDA"/>
    <w:rsid w:val="00DF0150"/>
    <w:rsid w:val="00DF1041"/>
    <w:rsid w:val="00DF348B"/>
    <w:rsid w:val="00E0472D"/>
    <w:rsid w:val="00E10210"/>
    <w:rsid w:val="00E1065E"/>
    <w:rsid w:val="00E17A63"/>
    <w:rsid w:val="00E33CFA"/>
    <w:rsid w:val="00E4037C"/>
    <w:rsid w:val="00E46ABB"/>
    <w:rsid w:val="00E518F7"/>
    <w:rsid w:val="00E55BC3"/>
    <w:rsid w:val="00E55D20"/>
    <w:rsid w:val="00E579FB"/>
    <w:rsid w:val="00E667C3"/>
    <w:rsid w:val="00E707FC"/>
    <w:rsid w:val="00E70EFE"/>
    <w:rsid w:val="00E71E99"/>
    <w:rsid w:val="00E73EE1"/>
    <w:rsid w:val="00E74BB1"/>
    <w:rsid w:val="00E837F2"/>
    <w:rsid w:val="00E861B3"/>
    <w:rsid w:val="00E92790"/>
    <w:rsid w:val="00E93465"/>
    <w:rsid w:val="00E96DB0"/>
    <w:rsid w:val="00EA0CE4"/>
    <w:rsid w:val="00EA1C52"/>
    <w:rsid w:val="00EA2AA5"/>
    <w:rsid w:val="00EA34A0"/>
    <w:rsid w:val="00EA4A27"/>
    <w:rsid w:val="00EA6ADA"/>
    <w:rsid w:val="00EC3E2C"/>
    <w:rsid w:val="00EC5321"/>
    <w:rsid w:val="00ED5F7A"/>
    <w:rsid w:val="00EE123F"/>
    <w:rsid w:val="00EE34D1"/>
    <w:rsid w:val="00EE3E53"/>
    <w:rsid w:val="00EE5084"/>
    <w:rsid w:val="00EF426E"/>
    <w:rsid w:val="00EF5D05"/>
    <w:rsid w:val="00F034A0"/>
    <w:rsid w:val="00F042E5"/>
    <w:rsid w:val="00F05362"/>
    <w:rsid w:val="00F17E0A"/>
    <w:rsid w:val="00F32778"/>
    <w:rsid w:val="00F373AA"/>
    <w:rsid w:val="00F37EAB"/>
    <w:rsid w:val="00F400B9"/>
    <w:rsid w:val="00F40618"/>
    <w:rsid w:val="00F47A5C"/>
    <w:rsid w:val="00F54BE3"/>
    <w:rsid w:val="00F60FF7"/>
    <w:rsid w:val="00F71821"/>
    <w:rsid w:val="00F835CA"/>
    <w:rsid w:val="00FB080A"/>
    <w:rsid w:val="00FB1D7C"/>
    <w:rsid w:val="00FB55A5"/>
    <w:rsid w:val="00FC3A7C"/>
    <w:rsid w:val="00FC65D1"/>
    <w:rsid w:val="00FD0FEE"/>
    <w:rsid w:val="00FD3CD8"/>
    <w:rsid w:val="00FE029F"/>
    <w:rsid w:val="00FE1425"/>
    <w:rsid w:val="00FE6825"/>
    <w:rsid w:val="00FF48A6"/>
    <w:rsid w:val="00FF52E0"/>
    <w:rsid w:val="00FF7A5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colormru v:ext="edit" colors="#f8f8f8,#eaeaea"/>
    </o:shapedefaults>
    <o:shapelayout v:ext="edit">
      <o:idmap v:ext="edit" data="1"/>
    </o:shapelayout>
  </w:shapeDefaults>
  <w:decimalSymbol w:val="."/>
  <w:listSeparator w:val=","/>
  <w14:docId w14:val="6DEFA111"/>
  <w15:chartTrackingRefBased/>
  <w15:docId w15:val="{C8086DC5-88AD-48F8-9C97-3C8660F720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Body Text Indent 2" w:uiPriority="99"/>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qFormat/>
    <w:pPr>
      <w:overflowPunct w:val="0"/>
      <w:autoSpaceDE w:val="0"/>
      <w:autoSpaceDN w:val="0"/>
      <w:bidi/>
      <w:adjustRightInd w:val="0"/>
      <w:spacing w:line="360" w:lineRule="auto"/>
      <w:jc w:val="both"/>
      <w:textAlignment w:val="baseline"/>
    </w:pPr>
    <w:rPr>
      <w:rFonts w:cs="David"/>
      <w:sz w:val="24"/>
      <w:szCs w:val="24"/>
      <w:lang w:eastAsia="he-IL"/>
    </w:rPr>
  </w:style>
  <w:style w:type="paragraph" w:styleId="10">
    <w:name w:val="heading 1"/>
    <w:basedOn w:val="a2"/>
    <w:next w:val="a2"/>
    <w:link w:val="11"/>
    <w:qFormat/>
    <w:pPr>
      <w:keepNext/>
      <w:spacing w:before="240" w:after="60"/>
      <w:ind w:right="708"/>
      <w:outlineLvl w:val="0"/>
    </w:pPr>
    <w:rPr>
      <w:rFonts w:ascii="Arial" w:hAnsi="Arial"/>
      <w:b/>
      <w:bCs/>
      <w:kern w:val="28"/>
      <w:sz w:val="28"/>
      <w:szCs w:val="28"/>
    </w:rPr>
  </w:style>
  <w:style w:type="paragraph" w:styleId="20">
    <w:name w:val="heading 2"/>
    <w:basedOn w:val="a2"/>
    <w:next w:val="a2"/>
    <w:link w:val="21"/>
    <w:qFormat/>
    <w:pPr>
      <w:keepNext/>
      <w:spacing w:before="240" w:after="60"/>
      <w:ind w:right="708"/>
      <w:outlineLvl w:val="1"/>
    </w:pPr>
    <w:rPr>
      <w:rFonts w:ascii="Arial" w:hAnsi="Arial"/>
      <w:b/>
      <w:bCs/>
      <w:i/>
      <w:u w:val="single"/>
    </w:rPr>
  </w:style>
  <w:style w:type="paragraph" w:styleId="30">
    <w:name w:val="heading 3"/>
    <w:basedOn w:val="a2"/>
    <w:next w:val="a2"/>
    <w:qFormat/>
    <w:pPr>
      <w:keepNext/>
      <w:spacing w:before="240" w:after="60"/>
      <w:ind w:right="708"/>
      <w:outlineLvl w:val="2"/>
    </w:pPr>
  </w:style>
  <w:style w:type="paragraph" w:styleId="4">
    <w:name w:val="heading 4"/>
    <w:basedOn w:val="a2"/>
    <w:next w:val="a2"/>
    <w:qFormat/>
    <w:pPr>
      <w:keepNext/>
      <w:spacing w:before="240" w:after="60"/>
      <w:ind w:right="708"/>
      <w:outlineLvl w:val="3"/>
    </w:pPr>
  </w:style>
  <w:style w:type="paragraph" w:styleId="5">
    <w:name w:val="heading 5"/>
    <w:basedOn w:val="a2"/>
    <w:next w:val="a2"/>
    <w:qFormat/>
    <w:pPr>
      <w:spacing w:before="240" w:after="60"/>
      <w:ind w:right="708"/>
      <w:outlineLvl w:val="4"/>
    </w:pPr>
    <w:rPr>
      <w:rFonts w:ascii="Arial" w:hAnsi="Arial"/>
      <w:sz w:val="22"/>
      <w:szCs w:val="22"/>
    </w:rPr>
  </w:style>
  <w:style w:type="paragraph" w:styleId="6">
    <w:name w:val="heading 6"/>
    <w:basedOn w:val="a2"/>
    <w:next w:val="a2"/>
    <w:qFormat/>
    <w:pPr>
      <w:spacing w:before="240" w:after="60"/>
      <w:ind w:right="708"/>
      <w:outlineLvl w:val="5"/>
    </w:pPr>
    <w:rPr>
      <w:rFonts w:ascii="Arial" w:hAnsi="Arial"/>
      <w:i/>
      <w:iCs/>
      <w:sz w:val="22"/>
      <w:szCs w:val="22"/>
    </w:rPr>
  </w:style>
  <w:style w:type="paragraph" w:styleId="7">
    <w:name w:val="heading 7"/>
    <w:basedOn w:val="a2"/>
    <w:next w:val="a2"/>
    <w:qFormat/>
    <w:pPr>
      <w:spacing w:before="240" w:after="60"/>
      <w:ind w:right="708"/>
      <w:outlineLvl w:val="6"/>
    </w:pPr>
    <w:rPr>
      <w:rFonts w:ascii="Arial" w:hAnsi="Arial"/>
      <w:sz w:val="20"/>
      <w:szCs w:val="20"/>
    </w:rPr>
  </w:style>
  <w:style w:type="paragraph" w:styleId="8">
    <w:name w:val="heading 8"/>
    <w:basedOn w:val="a2"/>
    <w:next w:val="a2"/>
    <w:qFormat/>
    <w:pPr>
      <w:spacing w:before="240" w:after="60"/>
      <w:ind w:right="708"/>
      <w:outlineLvl w:val="7"/>
    </w:pPr>
    <w:rPr>
      <w:rFonts w:ascii="Arial" w:hAnsi="Arial"/>
      <w:i/>
      <w:iCs/>
      <w:sz w:val="20"/>
      <w:szCs w:val="20"/>
    </w:rPr>
  </w:style>
  <w:style w:type="paragraph" w:styleId="9">
    <w:name w:val="heading 9"/>
    <w:basedOn w:val="a2"/>
    <w:next w:val="a2"/>
    <w:link w:val="90"/>
    <w:qFormat/>
    <w:pPr>
      <w:spacing w:before="240" w:after="60"/>
      <w:ind w:right="708"/>
      <w:outlineLvl w:val="8"/>
    </w:pPr>
    <w:rPr>
      <w:rFonts w:ascii="Arial" w:hAnsi="Arial"/>
      <w:i/>
      <w:iCs/>
      <w:sz w:val="18"/>
      <w:szCs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pPr>
      <w:tabs>
        <w:tab w:val="center" w:pos="4153"/>
        <w:tab w:val="right" w:pos="8306"/>
      </w:tabs>
      <w:jc w:val="left"/>
    </w:pPr>
  </w:style>
  <w:style w:type="paragraph" w:styleId="a8">
    <w:name w:val="footer"/>
    <w:basedOn w:val="a2"/>
    <w:pPr>
      <w:tabs>
        <w:tab w:val="center" w:pos="4153"/>
        <w:tab w:val="right" w:pos="8306"/>
      </w:tabs>
      <w:jc w:val="left"/>
    </w:pPr>
  </w:style>
  <w:style w:type="character" w:styleId="a9">
    <w:name w:val="page number"/>
    <w:basedOn w:val="a3"/>
  </w:style>
  <w:style w:type="paragraph" w:styleId="aa">
    <w:name w:val="Body Text Indent"/>
    <w:basedOn w:val="a2"/>
    <w:pPr>
      <w:spacing w:before="240"/>
      <w:ind w:left="1134"/>
    </w:pPr>
    <w:rPr>
      <w:sz w:val="22"/>
    </w:rPr>
  </w:style>
  <w:style w:type="paragraph" w:styleId="ab">
    <w:name w:val="Balloon Text"/>
    <w:basedOn w:val="a2"/>
    <w:semiHidden/>
    <w:rPr>
      <w:rFonts w:ascii="Tahoma" w:hAnsi="Tahoma" w:cs="Tahoma"/>
      <w:sz w:val="16"/>
      <w:szCs w:val="16"/>
    </w:rPr>
  </w:style>
  <w:style w:type="paragraph" w:styleId="31">
    <w:name w:val="Body Text 3"/>
    <w:basedOn w:val="a2"/>
    <w:pPr>
      <w:bidi w:val="0"/>
      <w:spacing w:line="240" w:lineRule="auto"/>
      <w:jc w:val="right"/>
    </w:pPr>
    <w:rPr>
      <w:rFonts w:ascii="MS Sans Serif" w:hAnsi="MS Sans Serif"/>
    </w:rPr>
  </w:style>
  <w:style w:type="paragraph" w:styleId="22">
    <w:name w:val="Body Text Indent 2"/>
    <w:basedOn w:val="a2"/>
    <w:link w:val="23"/>
    <w:uiPriority w:val="99"/>
    <w:pPr>
      <w:spacing w:line="300" w:lineRule="atLeast"/>
      <w:ind w:left="2268"/>
    </w:pPr>
  </w:style>
  <w:style w:type="paragraph" w:styleId="32">
    <w:name w:val="Body Text Indent 3"/>
    <w:basedOn w:val="a2"/>
    <w:pPr>
      <w:spacing w:line="300" w:lineRule="atLeast"/>
      <w:ind w:left="1417"/>
    </w:pPr>
  </w:style>
  <w:style w:type="paragraph" w:styleId="ac">
    <w:name w:val="Body Text"/>
    <w:basedOn w:val="a2"/>
    <w:pPr>
      <w:spacing w:line="240" w:lineRule="auto"/>
    </w:pPr>
    <w:rPr>
      <w:sz w:val="22"/>
      <w:szCs w:val="22"/>
    </w:rPr>
  </w:style>
  <w:style w:type="paragraph" w:customStyle="1" w:styleId="ad">
    <w:name w:val="נורמל"/>
    <w:basedOn w:val="NormalWeb"/>
    <w:rPr>
      <w:rFonts w:cs="David"/>
    </w:rPr>
  </w:style>
  <w:style w:type="paragraph" w:styleId="NormalWeb">
    <w:name w:val="Normal (Web)"/>
    <w:basedOn w:val="a2"/>
    <w:uiPriority w:val="99"/>
    <w:rPr>
      <w:rFonts w:cs="Times New Roman"/>
    </w:rPr>
  </w:style>
  <w:style w:type="paragraph" w:styleId="24">
    <w:name w:val="Body Text 2"/>
    <w:basedOn w:val="a2"/>
    <w:pPr>
      <w:widowControl w:val="0"/>
      <w:spacing w:line="240" w:lineRule="auto"/>
      <w:jc w:val="left"/>
    </w:pPr>
    <w:rPr>
      <w:sz w:val="22"/>
      <w:szCs w:val="22"/>
    </w:rPr>
  </w:style>
  <w:style w:type="paragraph" w:styleId="ae">
    <w:name w:val="caption"/>
    <w:basedOn w:val="a2"/>
    <w:next w:val="a2"/>
    <w:qFormat/>
    <w:pPr>
      <w:spacing w:line="280" w:lineRule="exact"/>
      <w:ind w:left="1418"/>
    </w:pPr>
    <w:rPr>
      <w:b/>
      <w:bCs/>
      <w:u w:val="single"/>
    </w:rPr>
  </w:style>
  <w:style w:type="paragraph" w:styleId="af">
    <w:name w:val="Title"/>
    <w:aliases w:val="תואר"/>
    <w:basedOn w:val="a2"/>
    <w:qFormat/>
    <w:pPr>
      <w:spacing w:line="300" w:lineRule="atLeast"/>
      <w:jc w:val="center"/>
    </w:pPr>
    <w:rPr>
      <w:b/>
      <w:bCs/>
      <w:sz w:val="22"/>
      <w:szCs w:val="32"/>
      <w:lang w:eastAsia="en-US"/>
    </w:rPr>
  </w:style>
  <w:style w:type="paragraph" w:customStyle="1" w:styleId="a1">
    <w:name w:val="מדורג"/>
    <w:basedOn w:val="a2"/>
    <w:autoRedefine/>
    <w:pPr>
      <w:numPr>
        <w:numId w:val="1"/>
      </w:numPr>
      <w:overflowPunct/>
      <w:adjustRightInd/>
      <w:spacing w:before="240" w:after="240" w:line="240" w:lineRule="auto"/>
      <w:ind w:right="360"/>
      <w:jc w:val="left"/>
      <w:textAlignment w:val="auto"/>
    </w:pPr>
    <w:rPr>
      <w:rFonts w:ascii="Arial" w:hAnsi="Arial" w:cs="Arial"/>
      <w:sz w:val="20"/>
    </w:rPr>
  </w:style>
  <w:style w:type="paragraph" w:styleId="af0">
    <w:name w:val="Block Text"/>
    <w:basedOn w:val="a2"/>
    <w:pPr>
      <w:tabs>
        <w:tab w:val="left" w:pos="2835"/>
      </w:tabs>
      <w:spacing w:line="280" w:lineRule="atLeast"/>
      <w:ind w:left="2835" w:right="-426" w:hanging="567"/>
    </w:pPr>
    <w:rPr>
      <w:b/>
      <w:bCs/>
    </w:rPr>
  </w:style>
  <w:style w:type="character" w:styleId="Hyperlink">
    <w:name w:val="Hyperlink"/>
    <w:uiPriority w:val="99"/>
    <w:rPr>
      <w:color w:val="0000FF"/>
      <w:u w:val="single"/>
    </w:rPr>
  </w:style>
  <w:style w:type="character" w:styleId="FollowedHyperlink">
    <w:name w:val="FollowedHyperlink"/>
    <w:rPr>
      <w:color w:val="800080"/>
      <w:u w:val="single"/>
    </w:rPr>
  </w:style>
  <w:style w:type="paragraph" w:styleId="a0">
    <w:name w:val="List Bullet"/>
    <w:basedOn w:val="a2"/>
    <w:autoRedefine/>
    <w:pPr>
      <w:numPr>
        <w:numId w:val="5"/>
      </w:numPr>
    </w:pPr>
  </w:style>
  <w:style w:type="table" w:styleId="af1">
    <w:name w:val="Table Grid"/>
    <w:basedOn w:val="a4"/>
    <w:pPr>
      <w:overflowPunct w:val="0"/>
      <w:autoSpaceDE w:val="0"/>
      <w:autoSpaceDN w:val="0"/>
      <w:bidi/>
      <w:adjustRightInd w:val="0"/>
      <w:spacing w:line="360" w:lineRule="auto"/>
      <w:jc w:val="both"/>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5">
    <w:name w:val="2"/>
    <w:basedOn w:val="a2"/>
    <w:next w:val="a8"/>
    <w:pPr>
      <w:tabs>
        <w:tab w:val="center" w:pos="4153"/>
        <w:tab w:val="right" w:pos="8306"/>
      </w:tabs>
      <w:spacing w:line="300" w:lineRule="atLeast"/>
    </w:pPr>
    <w:rPr>
      <w:sz w:val="26"/>
      <w:szCs w:val="26"/>
    </w:rPr>
  </w:style>
  <w:style w:type="paragraph" w:customStyle="1" w:styleId="12">
    <w:name w:val="1"/>
    <w:basedOn w:val="a2"/>
    <w:next w:val="32"/>
    <w:pPr>
      <w:spacing w:line="300" w:lineRule="atLeast"/>
      <w:ind w:left="1417"/>
    </w:pPr>
  </w:style>
  <w:style w:type="character" w:customStyle="1" w:styleId="11">
    <w:name w:val="כותרת 1 תו"/>
    <w:link w:val="10"/>
    <w:rPr>
      <w:rFonts w:ascii="Arial" w:hAnsi="Arial" w:cs="David"/>
      <w:b/>
      <w:bCs/>
      <w:kern w:val="28"/>
      <w:sz w:val="28"/>
      <w:szCs w:val="28"/>
      <w:lang w:val="en-US" w:eastAsia="he-IL" w:bidi="he-IL"/>
    </w:rPr>
  </w:style>
  <w:style w:type="table" w:customStyle="1" w:styleId="LightList1">
    <w:name w:val="Light List1"/>
    <w:basedOn w:val="a4"/>
    <w:rPr>
      <w:rFonts w:ascii="Calibri" w:eastAsia="Calibri" w:hAnsi="Calibri" w:cs="Arial"/>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Memo">
    <w:name w:val="Memo"/>
    <w:basedOn w:val="a2"/>
    <w:pPr>
      <w:spacing w:line="240" w:lineRule="auto"/>
      <w:ind w:left="5760"/>
      <w:jc w:val="left"/>
    </w:pPr>
    <w:rPr>
      <w:rFonts w:cs="FrankRuehl"/>
      <w:sz w:val="20"/>
      <w:szCs w:val="26"/>
    </w:rPr>
  </w:style>
  <w:style w:type="paragraph" w:customStyle="1" w:styleId="Reference">
    <w:name w:val="Reference"/>
    <w:basedOn w:val="a2"/>
    <w:pPr>
      <w:tabs>
        <w:tab w:val="left" w:pos="1474"/>
      </w:tabs>
      <w:spacing w:line="240" w:lineRule="auto"/>
      <w:ind w:left="1650" w:hanging="992"/>
      <w:jc w:val="left"/>
    </w:pPr>
    <w:rPr>
      <w:rFonts w:cs="FrankRuehl"/>
      <w:sz w:val="20"/>
      <w:szCs w:val="26"/>
    </w:rPr>
  </w:style>
  <w:style w:type="paragraph" w:customStyle="1" w:styleId="Sign">
    <w:name w:val="Sign"/>
    <w:basedOn w:val="a2"/>
    <w:pPr>
      <w:spacing w:line="240" w:lineRule="auto"/>
      <w:ind w:left="3493"/>
      <w:jc w:val="center"/>
    </w:pPr>
    <w:rPr>
      <w:rFonts w:cs="FrankRuehl"/>
      <w:sz w:val="20"/>
      <w:szCs w:val="26"/>
    </w:rPr>
  </w:style>
  <w:style w:type="paragraph" w:customStyle="1" w:styleId="About">
    <w:name w:val="About"/>
    <w:basedOn w:val="a2"/>
    <w:pPr>
      <w:spacing w:line="240" w:lineRule="auto"/>
      <w:ind w:left="658" w:hanging="658"/>
      <w:jc w:val="left"/>
    </w:pPr>
    <w:rPr>
      <w:rFonts w:cs="FrankRuehl"/>
      <w:sz w:val="20"/>
      <w:szCs w:val="26"/>
    </w:rPr>
  </w:style>
  <w:style w:type="paragraph" w:styleId="af2">
    <w:name w:val="List Paragraph"/>
    <w:aliases w:val="LP1,פיסקת bullets,פיסקת רשימה11,List Paragraph1,lp1,FooterText,numbered,Paragraphe de liste1,מכרזים - טקסט סעיפים,נספח 2 מתוקן,x.x.x.x"/>
    <w:basedOn w:val="a2"/>
    <w:link w:val="af3"/>
    <w:uiPriority w:val="34"/>
    <w:qFormat/>
    <w:pPr>
      <w:ind w:left="720"/>
    </w:pPr>
  </w:style>
  <w:style w:type="character" w:customStyle="1" w:styleId="a7">
    <w:name w:val="כותרת עליונה תו"/>
    <w:link w:val="a6"/>
    <w:rPr>
      <w:rFonts w:cs="David"/>
      <w:sz w:val="24"/>
      <w:szCs w:val="24"/>
      <w:lang w:eastAsia="he-IL"/>
    </w:rPr>
  </w:style>
  <w:style w:type="paragraph" w:customStyle="1" w:styleId="2">
    <w:name w:val="מיספור2"/>
    <w:basedOn w:val="a2"/>
    <w:next w:val="a2"/>
    <w:pPr>
      <w:numPr>
        <w:ilvl w:val="1"/>
        <w:numId w:val="3"/>
      </w:numPr>
      <w:overflowPunct/>
      <w:autoSpaceDE/>
      <w:autoSpaceDN/>
      <w:adjustRightInd/>
      <w:spacing w:before="120" w:after="60" w:line="240" w:lineRule="auto"/>
      <w:ind w:right="0"/>
      <w:textAlignment w:val="auto"/>
    </w:pPr>
    <w:rPr>
      <w:sz w:val="20"/>
    </w:rPr>
  </w:style>
  <w:style w:type="paragraph" w:customStyle="1" w:styleId="1">
    <w:name w:val="מספור1"/>
    <w:basedOn w:val="a2"/>
    <w:next w:val="a2"/>
    <w:link w:val="13"/>
    <w:autoRedefine/>
    <w:pPr>
      <w:numPr>
        <w:numId w:val="3"/>
      </w:numPr>
      <w:tabs>
        <w:tab w:val="left" w:pos="34"/>
        <w:tab w:val="left" w:pos="8640"/>
      </w:tabs>
      <w:overflowPunct/>
      <w:autoSpaceDE/>
      <w:autoSpaceDN/>
      <w:adjustRightInd/>
      <w:spacing w:before="120" w:after="60" w:line="240" w:lineRule="auto"/>
      <w:ind w:right="0"/>
      <w:textAlignment w:val="auto"/>
    </w:pPr>
    <w:rPr>
      <w:rFonts w:cs="Times New Roman"/>
      <w:color w:val="000000"/>
      <w:sz w:val="20"/>
      <w:lang w:val="x-none" w:eastAsia="x-none"/>
    </w:rPr>
  </w:style>
  <w:style w:type="character" w:customStyle="1" w:styleId="13">
    <w:name w:val="מספור1 תו"/>
    <w:link w:val="1"/>
    <w:rPr>
      <w:color w:val="000000"/>
      <w:szCs w:val="24"/>
      <w:lang w:val="x-none" w:eastAsia="x-none"/>
    </w:rPr>
  </w:style>
  <w:style w:type="paragraph" w:customStyle="1" w:styleId="3">
    <w:name w:val="מספור3"/>
    <w:basedOn w:val="a2"/>
    <w:next w:val="a2"/>
    <w:pPr>
      <w:numPr>
        <w:ilvl w:val="2"/>
        <w:numId w:val="3"/>
      </w:numPr>
      <w:overflowPunct/>
      <w:autoSpaceDE/>
      <w:autoSpaceDN/>
      <w:adjustRightInd/>
      <w:spacing w:before="120" w:after="60" w:line="240" w:lineRule="auto"/>
      <w:ind w:right="0"/>
      <w:textAlignment w:val="auto"/>
    </w:pPr>
    <w:rPr>
      <w:sz w:val="20"/>
    </w:rPr>
  </w:style>
  <w:style w:type="paragraph" w:customStyle="1" w:styleId="BasicParagraph">
    <w:name w:val="[Basic Paragraph]"/>
    <w:basedOn w:val="a2"/>
    <w:uiPriority w:val="99"/>
    <w:pPr>
      <w:overflowPunct/>
      <w:spacing w:line="288" w:lineRule="auto"/>
      <w:jc w:val="left"/>
      <w:textAlignment w:val="center"/>
    </w:pPr>
    <w:rPr>
      <w:rFonts w:cs="Times New Roman"/>
      <w:color w:val="000000"/>
      <w:lang w:eastAsia="en-US" w:bidi="ar-YE"/>
    </w:rPr>
  </w:style>
  <w:style w:type="character" w:customStyle="1" w:styleId="cf01">
    <w:name w:val="cf01"/>
    <w:rPr>
      <w:rFonts w:ascii="Tahoma" w:hAnsi="Tahoma" w:cs="Tahoma" w:hint="default"/>
      <w:sz w:val="18"/>
      <w:szCs w:val="18"/>
    </w:rPr>
  </w:style>
  <w:style w:type="character" w:customStyle="1" w:styleId="21">
    <w:name w:val="כותרת 2 תו"/>
    <w:link w:val="20"/>
    <w:rPr>
      <w:rFonts w:ascii="Arial" w:hAnsi="Arial" w:cs="David"/>
      <w:b/>
      <w:bCs/>
      <w:i/>
      <w:sz w:val="24"/>
      <w:szCs w:val="24"/>
      <w:u w:val="single"/>
      <w:lang w:eastAsia="he-IL"/>
    </w:rPr>
  </w:style>
  <w:style w:type="character" w:styleId="af4">
    <w:name w:val="annotation reference"/>
    <w:rPr>
      <w:sz w:val="16"/>
      <w:szCs w:val="16"/>
    </w:rPr>
  </w:style>
  <w:style w:type="paragraph" w:styleId="af5">
    <w:name w:val="annotation text"/>
    <w:basedOn w:val="a2"/>
    <w:link w:val="af6"/>
    <w:rPr>
      <w:sz w:val="20"/>
      <w:szCs w:val="20"/>
    </w:rPr>
  </w:style>
  <w:style w:type="character" w:customStyle="1" w:styleId="af6">
    <w:name w:val="טקסט הערה תו"/>
    <w:link w:val="af5"/>
    <w:rPr>
      <w:rFonts w:cs="David"/>
      <w:lang w:eastAsia="he-IL"/>
    </w:rPr>
  </w:style>
  <w:style w:type="paragraph" w:styleId="af7">
    <w:name w:val="annotation subject"/>
    <w:basedOn w:val="af5"/>
    <w:next w:val="af5"/>
    <w:link w:val="af8"/>
    <w:rPr>
      <w:b/>
      <w:bCs/>
    </w:rPr>
  </w:style>
  <w:style w:type="character" w:customStyle="1" w:styleId="af8">
    <w:name w:val="נושא הערה תו"/>
    <w:link w:val="af7"/>
    <w:rPr>
      <w:rFonts w:cs="David"/>
      <w:b/>
      <w:bCs/>
      <w:lang w:eastAsia="he-IL"/>
    </w:rPr>
  </w:style>
  <w:style w:type="paragraph" w:styleId="af9">
    <w:name w:val="Revision"/>
    <w:hidden/>
    <w:uiPriority w:val="99"/>
    <w:semiHidden/>
    <w:rPr>
      <w:rFonts w:cs="David"/>
      <w:sz w:val="24"/>
      <w:szCs w:val="24"/>
      <w:lang w:eastAsia="he-IL"/>
    </w:rPr>
  </w:style>
  <w:style w:type="character" w:customStyle="1" w:styleId="normaltextrun">
    <w:name w:val="normaltextrun"/>
    <w:basedOn w:val="a3"/>
  </w:style>
  <w:style w:type="paragraph" w:customStyle="1" w:styleId="xmsonormal">
    <w:name w:val="x_msonormal"/>
    <w:basedOn w:val="a2"/>
    <w:pPr>
      <w:overflowPunct/>
      <w:autoSpaceDE/>
      <w:autoSpaceDN/>
      <w:bidi w:val="0"/>
      <w:adjustRightInd/>
      <w:spacing w:line="240" w:lineRule="auto"/>
      <w:jc w:val="left"/>
      <w:textAlignment w:val="auto"/>
    </w:pPr>
    <w:rPr>
      <w:rFonts w:eastAsia="Calibri" w:cs="Times New Roman"/>
      <w:lang w:eastAsia="en-US"/>
    </w:rPr>
  </w:style>
  <w:style w:type="character" w:customStyle="1" w:styleId="90">
    <w:name w:val="כותרת 9 תו"/>
    <w:link w:val="9"/>
    <w:rPr>
      <w:rFonts w:ascii="Arial" w:hAnsi="Arial" w:cs="David"/>
      <w:i/>
      <w:iCs/>
      <w:sz w:val="18"/>
      <w:szCs w:val="18"/>
      <w:lang w:eastAsia="he-IL"/>
    </w:rPr>
  </w:style>
  <w:style w:type="numbering" w:customStyle="1" w:styleId="a">
    <w:name w:val="כותרות ממוספרות"/>
    <w:uiPriority w:val="99"/>
    <w:pPr>
      <w:numPr>
        <w:numId w:val="4"/>
      </w:numPr>
    </w:pPr>
  </w:style>
  <w:style w:type="character" w:customStyle="1" w:styleId="af3">
    <w:name w:val="פיסקת רשימה תו"/>
    <w:aliases w:val="LP1 תו,פיסקת bullets תו,פיסקת רשימה11 תו,List Paragraph1 תו,lp1 תו,FooterText תו,numbered תו,Paragraphe de liste1 תו,מכרזים - טקסט סעיפים תו,נספח 2 מתוקן תו,x.x.x.x תו"/>
    <w:link w:val="af2"/>
    <w:uiPriority w:val="34"/>
    <w:rPr>
      <w:rFonts w:cs="David"/>
      <w:sz w:val="24"/>
      <w:szCs w:val="24"/>
      <w:lang w:eastAsia="he-IL"/>
    </w:rPr>
  </w:style>
  <w:style w:type="paragraph" w:customStyle="1" w:styleId="pf0">
    <w:name w:val="pf0"/>
    <w:basedOn w:val="a2"/>
    <w:pPr>
      <w:overflowPunct/>
      <w:autoSpaceDE/>
      <w:autoSpaceDN/>
      <w:bidi w:val="0"/>
      <w:adjustRightInd/>
      <w:spacing w:before="100" w:beforeAutospacing="1" w:after="100" w:afterAutospacing="1" w:line="240" w:lineRule="auto"/>
      <w:jc w:val="right"/>
      <w:textAlignment w:val="auto"/>
    </w:pPr>
    <w:rPr>
      <w:rFonts w:cs="Times New Roman"/>
      <w:lang w:eastAsia="en-US"/>
    </w:rPr>
  </w:style>
  <w:style w:type="character" w:customStyle="1" w:styleId="23">
    <w:name w:val="כניסה בגוף טקסט 2 תו"/>
    <w:link w:val="22"/>
    <w:uiPriority w:val="99"/>
    <w:rPr>
      <w:rFonts w:cs="David"/>
      <w:sz w:val="24"/>
      <w:szCs w:val="24"/>
      <w:lang w:eastAsia="he-IL"/>
    </w:rPr>
  </w:style>
  <w:style w:type="character" w:customStyle="1" w:styleId="UnresolvedMention1">
    <w:name w:val="Unresolved Mention1"/>
    <w:uiPriority w:val="99"/>
    <w:semiHidden/>
    <w:unhideWhenUsed/>
    <w:rPr>
      <w:color w:val="605E5C"/>
      <w:shd w:val="clear" w:color="auto" w:fill="E1DFDD"/>
    </w:rPr>
  </w:style>
  <w:style w:type="paragraph" w:customStyle="1" w:styleId="p00">
    <w:name w:val="p00"/>
    <w:basedOn w:val="a2"/>
    <w:rsid w:val="00E579FB"/>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customStyle="1" w:styleId="default">
    <w:name w:val="default"/>
    <w:basedOn w:val="a3"/>
    <w:rsid w:val="00E579FB"/>
  </w:style>
  <w:style w:type="character" w:customStyle="1" w:styleId="big-number">
    <w:name w:val="big-number"/>
    <w:basedOn w:val="a3"/>
    <w:rsid w:val="006D43F8"/>
  </w:style>
  <w:style w:type="table" w:customStyle="1" w:styleId="TableGrid">
    <w:name w:val="TableGrid"/>
    <w:rsid w:val="00E46ABB"/>
    <w:rPr>
      <w:rFonts w:asciiTheme="minorHAnsi" w:eastAsiaTheme="minorEastAsia" w:hAnsiTheme="minorHAnsi" w:cstheme="minorBidi"/>
      <w:sz w:val="22"/>
      <w:szCs w:val="22"/>
    </w:rPr>
    <w:tblPr>
      <w:tblCellMar>
        <w:top w:w="0" w:type="dxa"/>
        <w:left w:w="0" w:type="dxa"/>
        <w:bottom w:w="0" w:type="dxa"/>
        <w:right w:w="0" w:type="dxa"/>
      </w:tblCellMar>
    </w:tblPr>
  </w:style>
  <w:style w:type="paragraph" w:customStyle="1" w:styleId="pdq2pgselectionanchorcontainer">
    <w:name w:val="pdq2pg_selectionanchorcontainer"/>
    <w:basedOn w:val="a2"/>
    <w:rsid w:val="00A57E71"/>
    <w:pPr>
      <w:overflowPunct/>
      <w:autoSpaceDE/>
      <w:autoSpaceDN/>
      <w:bidi w:val="0"/>
      <w:adjustRightInd/>
      <w:spacing w:before="100" w:beforeAutospacing="1" w:after="100" w:afterAutospacing="1" w:line="240" w:lineRule="auto"/>
      <w:jc w:val="left"/>
      <w:textAlignment w:val="auto"/>
    </w:pPr>
    <w:rPr>
      <w:rFonts w:cs="Times New Roman"/>
      <w:lang w:eastAsia="en-US"/>
    </w:rPr>
  </w:style>
  <w:style w:type="character" w:styleId="afa">
    <w:name w:val="Unresolved Mention"/>
    <w:basedOn w:val="a3"/>
    <w:uiPriority w:val="99"/>
    <w:semiHidden/>
    <w:unhideWhenUsed/>
    <w:rsid w:val="003922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5133">
      <w:bodyDiv w:val="1"/>
      <w:marLeft w:val="0"/>
      <w:marRight w:val="0"/>
      <w:marTop w:val="0"/>
      <w:marBottom w:val="0"/>
      <w:divBdr>
        <w:top w:val="none" w:sz="0" w:space="0" w:color="auto"/>
        <w:left w:val="none" w:sz="0" w:space="0" w:color="auto"/>
        <w:bottom w:val="none" w:sz="0" w:space="0" w:color="auto"/>
        <w:right w:val="none" w:sz="0" w:space="0" w:color="auto"/>
      </w:divBdr>
    </w:div>
    <w:div w:id="28922459">
      <w:bodyDiv w:val="1"/>
      <w:marLeft w:val="0"/>
      <w:marRight w:val="0"/>
      <w:marTop w:val="0"/>
      <w:marBottom w:val="0"/>
      <w:divBdr>
        <w:top w:val="none" w:sz="0" w:space="0" w:color="auto"/>
        <w:left w:val="none" w:sz="0" w:space="0" w:color="auto"/>
        <w:bottom w:val="none" w:sz="0" w:space="0" w:color="auto"/>
        <w:right w:val="none" w:sz="0" w:space="0" w:color="auto"/>
      </w:divBdr>
    </w:div>
    <w:div w:id="43067384">
      <w:bodyDiv w:val="1"/>
      <w:marLeft w:val="0"/>
      <w:marRight w:val="0"/>
      <w:marTop w:val="0"/>
      <w:marBottom w:val="0"/>
      <w:divBdr>
        <w:top w:val="none" w:sz="0" w:space="0" w:color="auto"/>
        <w:left w:val="none" w:sz="0" w:space="0" w:color="auto"/>
        <w:bottom w:val="none" w:sz="0" w:space="0" w:color="auto"/>
        <w:right w:val="none" w:sz="0" w:space="0" w:color="auto"/>
      </w:divBdr>
    </w:div>
    <w:div w:id="105004084">
      <w:bodyDiv w:val="1"/>
      <w:marLeft w:val="0"/>
      <w:marRight w:val="0"/>
      <w:marTop w:val="0"/>
      <w:marBottom w:val="0"/>
      <w:divBdr>
        <w:top w:val="none" w:sz="0" w:space="0" w:color="auto"/>
        <w:left w:val="none" w:sz="0" w:space="0" w:color="auto"/>
        <w:bottom w:val="none" w:sz="0" w:space="0" w:color="auto"/>
        <w:right w:val="none" w:sz="0" w:space="0" w:color="auto"/>
      </w:divBdr>
    </w:div>
    <w:div w:id="111484827">
      <w:bodyDiv w:val="1"/>
      <w:marLeft w:val="0"/>
      <w:marRight w:val="0"/>
      <w:marTop w:val="0"/>
      <w:marBottom w:val="0"/>
      <w:divBdr>
        <w:top w:val="none" w:sz="0" w:space="0" w:color="auto"/>
        <w:left w:val="none" w:sz="0" w:space="0" w:color="auto"/>
        <w:bottom w:val="none" w:sz="0" w:space="0" w:color="auto"/>
        <w:right w:val="none" w:sz="0" w:space="0" w:color="auto"/>
      </w:divBdr>
    </w:div>
    <w:div w:id="130177199">
      <w:bodyDiv w:val="1"/>
      <w:marLeft w:val="0"/>
      <w:marRight w:val="0"/>
      <w:marTop w:val="0"/>
      <w:marBottom w:val="0"/>
      <w:divBdr>
        <w:top w:val="none" w:sz="0" w:space="0" w:color="auto"/>
        <w:left w:val="none" w:sz="0" w:space="0" w:color="auto"/>
        <w:bottom w:val="none" w:sz="0" w:space="0" w:color="auto"/>
        <w:right w:val="none" w:sz="0" w:space="0" w:color="auto"/>
      </w:divBdr>
    </w:div>
    <w:div w:id="143280294">
      <w:bodyDiv w:val="1"/>
      <w:marLeft w:val="0"/>
      <w:marRight w:val="0"/>
      <w:marTop w:val="0"/>
      <w:marBottom w:val="0"/>
      <w:divBdr>
        <w:top w:val="none" w:sz="0" w:space="0" w:color="auto"/>
        <w:left w:val="none" w:sz="0" w:space="0" w:color="auto"/>
        <w:bottom w:val="none" w:sz="0" w:space="0" w:color="auto"/>
        <w:right w:val="none" w:sz="0" w:space="0" w:color="auto"/>
      </w:divBdr>
    </w:div>
    <w:div w:id="167523673">
      <w:bodyDiv w:val="1"/>
      <w:marLeft w:val="0"/>
      <w:marRight w:val="0"/>
      <w:marTop w:val="0"/>
      <w:marBottom w:val="0"/>
      <w:divBdr>
        <w:top w:val="none" w:sz="0" w:space="0" w:color="auto"/>
        <w:left w:val="none" w:sz="0" w:space="0" w:color="auto"/>
        <w:bottom w:val="none" w:sz="0" w:space="0" w:color="auto"/>
        <w:right w:val="none" w:sz="0" w:space="0" w:color="auto"/>
      </w:divBdr>
    </w:div>
    <w:div w:id="167718517">
      <w:bodyDiv w:val="1"/>
      <w:marLeft w:val="0"/>
      <w:marRight w:val="0"/>
      <w:marTop w:val="0"/>
      <w:marBottom w:val="0"/>
      <w:divBdr>
        <w:top w:val="none" w:sz="0" w:space="0" w:color="auto"/>
        <w:left w:val="none" w:sz="0" w:space="0" w:color="auto"/>
        <w:bottom w:val="none" w:sz="0" w:space="0" w:color="auto"/>
        <w:right w:val="none" w:sz="0" w:space="0" w:color="auto"/>
      </w:divBdr>
    </w:div>
    <w:div w:id="176040401">
      <w:bodyDiv w:val="1"/>
      <w:marLeft w:val="0"/>
      <w:marRight w:val="0"/>
      <w:marTop w:val="0"/>
      <w:marBottom w:val="0"/>
      <w:divBdr>
        <w:top w:val="none" w:sz="0" w:space="0" w:color="auto"/>
        <w:left w:val="none" w:sz="0" w:space="0" w:color="auto"/>
        <w:bottom w:val="none" w:sz="0" w:space="0" w:color="auto"/>
        <w:right w:val="none" w:sz="0" w:space="0" w:color="auto"/>
      </w:divBdr>
    </w:div>
    <w:div w:id="214127968">
      <w:bodyDiv w:val="1"/>
      <w:marLeft w:val="0"/>
      <w:marRight w:val="0"/>
      <w:marTop w:val="0"/>
      <w:marBottom w:val="0"/>
      <w:divBdr>
        <w:top w:val="none" w:sz="0" w:space="0" w:color="auto"/>
        <w:left w:val="none" w:sz="0" w:space="0" w:color="auto"/>
        <w:bottom w:val="none" w:sz="0" w:space="0" w:color="auto"/>
        <w:right w:val="none" w:sz="0" w:space="0" w:color="auto"/>
      </w:divBdr>
    </w:div>
    <w:div w:id="219752398">
      <w:bodyDiv w:val="1"/>
      <w:marLeft w:val="0"/>
      <w:marRight w:val="0"/>
      <w:marTop w:val="0"/>
      <w:marBottom w:val="0"/>
      <w:divBdr>
        <w:top w:val="none" w:sz="0" w:space="0" w:color="auto"/>
        <w:left w:val="none" w:sz="0" w:space="0" w:color="auto"/>
        <w:bottom w:val="none" w:sz="0" w:space="0" w:color="auto"/>
        <w:right w:val="none" w:sz="0" w:space="0" w:color="auto"/>
      </w:divBdr>
    </w:div>
    <w:div w:id="229924782">
      <w:bodyDiv w:val="1"/>
      <w:marLeft w:val="0"/>
      <w:marRight w:val="0"/>
      <w:marTop w:val="0"/>
      <w:marBottom w:val="0"/>
      <w:divBdr>
        <w:top w:val="none" w:sz="0" w:space="0" w:color="auto"/>
        <w:left w:val="none" w:sz="0" w:space="0" w:color="auto"/>
        <w:bottom w:val="none" w:sz="0" w:space="0" w:color="auto"/>
        <w:right w:val="none" w:sz="0" w:space="0" w:color="auto"/>
      </w:divBdr>
    </w:div>
    <w:div w:id="251358306">
      <w:bodyDiv w:val="1"/>
      <w:marLeft w:val="0"/>
      <w:marRight w:val="0"/>
      <w:marTop w:val="0"/>
      <w:marBottom w:val="0"/>
      <w:divBdr>
        <w:top w:val="none" w:sz="0" w:space="0" w:color="auto"/>
        <w:left w:val="none" w:sz="0" w:space="0" w:color="auto"/>
        <w:bottom w:val="none" w:sz="0" w:space="0" w:color="auto"/>
        <w:right w:val="none" w:sz="0" w:space="0" w:color="auto"/>
      </w:divBdr>
      <w:divsChild>
        <w:div w:id="480540759">
          <w:marLeft w:val="0"/>
          <w:marRight w:val="0"/>
          <w:marTop w:val="0"/>
          <w:marBottom w:val="0"/>
          <w:divBdr>
            <w:top w:val="none" w:sz="0" w:space="0" w:color="auto"/>
            <w:left w:val="none" w:sz="0" w:space="0" w:color="auto"/>
            <w:bottom w:val="none" w:sz="0" w:space="0" w:color="auto"/>
            <w:right w:val="none" w:sz="0" w:space="0" w:color="auto"/>
          </w:divBdr>
        </w:div>
        <w:div w:id="1321346358">
          <w:marLeft w:val="0"/>
          <w:marRight w:val="0"/>
          <w:marTop w:val="0"/>
          <w:marBottom w:val="0"/>
          <w:divBdr>
            <w:top w:val="none" w:sz="0" w:space="0" w:color="auto"/>
            <w:left w:val="none" w:sz="0" w:space="0" w:color="auto"/>
            <w:bottom w:val="none" w:sz="0" w:space="0" w:color="auto"/>
            <w:right w:val="none" w:sz="0" w:space="0" w:color="auto"/>
          </w:divBdr>
        </w:div>
      </w:divsChild>
    </w:div>
    <w:div w:id="277373613">
      <w:bodyDiv w:val="1"/>
      <w:marLeft w:val="0"/>
      <w:marRight w:val="0"/>
      <w:marTop w:val="0"/>
      <w:marBottom w:val="0"/>
      <w:divBdr>
        <w:top w:val="none" w:sz="0" w:space="0" w:color="auto"/>
        <w:left w:val="none" w:sz="0" w:space="0" w:color="auto"/>
        <w:bottom w:val="none" w:sz="0" w:space="0" w:color="auto"/>
        <w:right w:val="none" w:sz="0" w:space="0" w:color="auto"/>
      </w:divBdr>
      <w:divsChild>
        <w:div w:id="1755937397">
          <w:marLeft w:val="0"/>
          <w:marRight w:val="0"/>
          <w:marTop w:val="0"/>
          <w:marBottom w:val="0"/>
          <w:divBdr>
            <w:top w:val="none" w:sz="0" w:space="0" w:color="auto"/>
            <w:left w:val="none" w:sz="0" w:space="0" w:color="auto"/>
            <w:bottom w:val="none" w:sz="0" w:space="0" w:color="auto"/>
            <w:right w:val="none" w:sz="0" w:space="0" w:color="auto"/>
          </w:divBdr>
        </w:div>
        <w:div w:id="2134010918">
          <w:marLeft w:val="0"/>
          <w:marRight w:val="0"/>
          <w:marTop w:val="0"/>
          <w:marBottom w:val="0"/>
          <w:divBdr>
            <w:top w:val="none" w:sz="0" w:space="0" w:color="auto"/>
            <w:left w:val="none" w:sz="0" w:space="0" w:color="auto"/>
            <w:bottom w:val="none" w:sz="0" w:space="0" w:color="auto"/>
            <w:right w:val="none" w:sz="0" w:space="0" w:color="auto"/>
          </w:divBdr>
        </w:div>
      </w:divsChild>
    </w:div>
    <w:div w:id="315233292">
      <w:bodyDiv w:val="1"/>
      <w:marLeft w:val="0"/>
      <w:marRight w:val="0"/>
      <w:marTop w:val="0"/>
      <w:marBottom w:val="0"/>
      <w:divBdr>
        <w:top w:val="none" w:sz="0" w:space="0" w:color="auto"/>
        <w:left w:val="none" w:sz="0" w:space="0" w:color="auto"/>
        <w:bottom w:val="none" w:sz="0" w:space="0" w:color="auto"/>
        <w:right w:val="none" w:sz="0" w:space="0" w:color="auto"/>
      </w:divBdr>
    </w:div>
    <w:div w:id="329212687">
      <w:bodyDiv w:val="1"/>
      <w:marLeft w:val="0"/>
      <w:marRight w:val="0"/>
      <w:marTop w:val="0"/>
      <w:marBottom w:val="0"/>
      <w:divBdr>
        <w:top w:val="none" w:sz="0" w:space="0" w:color="auto"/>
        <w:left w:val="none" w:sz="0" w:space="0" w:color="auto"/>
        <w:bottom w:val="none" w:sz="0" w:space="0" w:color="auto"/>
        <w:right w:val="none" w:sz="0" w:space="0" w:color="auto"/>
      </w:divBdr>
    </w:div>
    <w:div w:id="334457980">
      <w:bodyDiv w:val="1"/>
      <w:marLeft w:val="0"/>
      <w:marRight w:val="0"/>
      <w:marTop w:val="0"/>
      <w:marBottom w:val="0"/>
      <w:divBdr>
        <w:top w:val="none" w:sz="0" w:space="0" w:color="auto"/>
        <w:left w:val="none" w:sz="0" w:space="0" w:color="auto"/>
        <w:bottom w:val="none" w:sz="0" w:space="0" w:color="auto"/>
        <w:right w:val="none" w:sz="0" w:space="0" w:color="auto"/>
      </w:divBdr>
    </w:div>
    <w:div w:id="385879763">
      <w:bodyDiv w:val="1"/>
      <w:marLeft w:val="0"/>
      <w:marRight w:val="0"/>
      <w:marTop w:val="0"/>
      <w:marBottom w:val="0"/>
      <w:divBdr>
        <w:top w:val="none" w:sz="0" w:space="0" w:color="auto"/>
        <w:left w:val="none" w:sz="0" w:space="0" w:color="auto"/>
        <w:bottom w:val="none" w:sz="0" w:space="0" w:color="auto"/>
        <w:right w:val="none" w:sz="0" w:space="0" w:color="auto"/>
      </w:divBdr>
    </w:div>
    <w:div w:id="386613988">
      <w:bodyDiv w:val="1"/>
      <w:marLeft w:val="0"/>
      <w:marRight w:val="0"/>
      <w:marTop w:val="0"/>
      <w:marBottom w:val="0"/>
      <w:divBdr>
        <w:top w:val="none" w:sz="0" w:space="0" w:color="auto"/>
        <w:left w:val="none" w:sz="0" w:space="0" w:color="auto"/>
        <w:bottom w:val="none" w:sz="0" w:space="0" w:color="auto"/>
        <w:right w:val="none" w:sz="0" w:space="0" w:color="auto"/>
      </w:divBdr>
    </w:div>
    <w:div w:id="426655512">
      <w:bodyDiv w:val="1"/>
      <w:marLeft w:val="0"/>
      <w:marRight w:val="0"/>
      <w:marTop w:val="0"/>
      <w:marBottom w:val="0"/>
      <w:divBdr>
        <w:top w:val="none" w:sz="0" w:space="0" w:color="auto"/>
        <w:left w:val="none" w:sz="0" w:space="0" w:color="auto"/>
        <w:bottom w:val="none" w:sz="0" w:space="0" w:color="auto"/>
        <w:right w:val="none" w:sz="0" w:space="0" w:color="auto"/>
      </w:divBdr>
    </w:div>
    <w:div w:id="453905874">
      <w:bodyDiv w:val="1"/>
      <w:marLeft w:val="0"/>
      <w:marRight w:val="0"/>
      <w:marTop w:val="0"/>
      <w:marBottom w:val="0"/>
      <w:divBdr>
        <w:top w:val="none" w:sz="0" w:space="0" w:color="auto"/>
        <w:left w:val="none" w:sz="0" w:space="0" w:color="auto"/>
        <w:bottom w:val="none" w:sz="0" w:space="0" w:color="auto"/>
        <w:right w:val="none" w:sz="0" w:space="0" w:color="auto"/>
      </w:divBdr>
    </w:div>
    <w:div w:id="458106105">
      <w:bodyDiv w:val="1"/>
      <w:marLeft w:val="0"/>
      <w:marRight w:val="0"/>
      <w:marTop w:val="0"/>
      <w:marBottom w:val="0"/>
      <w:divBdr>
        <w:top w:val="none" w:sz="0" w:space="0" w:color="auto"/>
        <w:left w:val="none" w:sz="0" w:space="0" w:color="auto"/>
        <w:bottom w:val="none" w:sz="0" w:space="0" w:color="auto"/>
        <w:right w:val="none" w:sz="0" w:space="0" w:color="auto"/>
      </w:divBdr>
    </w:div>
    <w:div w:id="480851347">
      <w:bodyDiv w:val="1"/>
      <w:marLeft w:val="0"/>
      <w:marRight w:val="0"/>
      <w:marTop w:val="0"/>
      <w:marBottom w:val="0"/>
      <w:divBdr>
        <w:top w:val="none" w:sz="0" w:space="0" w:color="auto"/>
        <w:left w:val="none" w:sz="0" w:space="0" w:color="auto"/>
        <w:bottom w:val="none" w:sz="0" w:space="0" w:color="auto"/>
        <w:right w:val="none" w:sz="0" w:space="0" w:color="auto"/>
      </w:divBdr>
    </w:div>
    <w:div w:id="486173544">
      <w:bodyDiv w:val="1"/>
      <w:marLeft w:val="0"/>
      <w:marRight w:val="0"/>
      <w:marTop w:val="0"/>
      <w:marBottom w:val="0"/>
      <w:divBdr>
        <w:top w:val="none" w:sz="0" w:space="0" w:color="auto"/>
        <w:left w:val="none" w:sz="0" w:space="0" w:color="auto"/>
        <w:bottom w:val="none" w:sz="0" w:space="0" w:color="auto"/>
        <w:right w:val="none" w:sz="0" w:space="0" w:color="auto"/>
      </w:divBdr>
    </w:div>
    <w:div w:id="490944342">
      <w:bodyDiv w:val="1"/>
      <w:marLeft w:val="0"/>
      <w:marRight w:val="0"/>
      <w:marTop w:val="0"/>
      <w:marBottom w:val="0"/>
      <w:divBdr>
        <w:top w:val="none" w:sz="0" w:space="0" w:color="auto"/>
        <w:left w:val="none" w:sz="0" w:space="0" w:color="auto"/>
        <w:bottom w:val="none" w:sz="0" w:space="0" w:color="auto"/>
        <w:right w:val="none" w:sz="0" w:space="0" w:color="auto"/>
      </w:divBdr>
    </w:div>
    <w:div w:id="524174583">
      <w:bodyDiv w:val="1"/>
      <w:marLeft w:val="0"/>
      <w:marRight w:val="0"/>
      <w:marTop w:val="0"/>
      <w:marBottom w:val="0"/>
      <w:divBdr>
        <w:top w:val="none" w:sz="0" w:space="0" w:color="auto"/>
        <w:left w:val="none" w:sz="0" w:space="0" w:color="auto"/>
        <w:bottom w:val="none" w:sz="0" w:space="0" w:color="auto"/>
        <w:right w:val="none" w:sz="0" w:space="0" w:color="auto"/>
      </w:divBdr>
    </w:div>
    <w:div w:id="556086449">
      <w:bodyDiv w:val="1"/>
      <w:marLeft w:val="0"/>
      <w:marRight w:val="0"/>
      <w:marTop w:val="0"/>
      <w:marBottom w:val="0"/>
      <w:divBdr>
        <w:top w:val="none" w:sz="0" w:space="0" w:color="auto"/>
        <w:left w:val="none" w:sz="0" w:space="0" w:color="auto"/>
        <w:bottom w:val="none" w:sz="0" w:space="0" w:color="auto"/>
        <w:right w:val="none" w:sz="0" w:space="0" w:color="auto"/>
      </w:divBdr>
    </w:div>
    <w:div w:id="556160311">
      <w:bodyDiv w:val="1"/>
      <w:marLeft w:val="0"/>
      <w:marRight w:val="0"/>
      <w:marTop w:val="0"/>
      <w:marBottom w:val="0"/>
      <w:divBdr>
        <w:top w:val="none" w:sz="0" w:space="0" w:color="auto"/>
        <w:left w:val="none" w:sz="0" w:space="0" w:color="auto"/>
        <w:bottom w:val="none" w:sz="0" w:space="0" w:color="auto"/>
        <w:right w:val="none" w:sz="0" w:space="0" w:color="auto"/>
      </w:divBdr>
    </w:div>
    <w:div w:id="563687519">
      <w:bodyDiv w:val="1"/>
      <w:marLeft w:val="0"/>
      <w:marRight w:val="0"/>
      <w:marTop w:val="0"/>
      <w:marBottom w:val="0"/>
      <w:divBdr>
        <w:top w:val="none" w:sz="0" w:space="0" w:color="auto"/>
        <w:left w:val="none" w:sz="0" w:space="0" w:color="auto"/>
        <w:bottom w:val="none" w:sz="0" w:space="0" w:color="auto"/>
        <w:right w:val="none" w:sz="0" w:space="0" w:color="auto"/>
      </w:divBdr>
    </w:div>
    <w:div w:id="582834082">
      <w:bodyDiv w:val="1"/>
      <w:marLeft w:val="0"/>
      <w:marRight w:val="0"/>
      <w:marTop w:val="0"/>
      <w:marBottom w:val="0"/>
      <w:divBdr>
        <w:top w:val="none" w:sz="0" w:space="0" w:color="auto"/>
        <w:left w:val="none" w:sz="0" w:space="0" w:color="auto"/>
        <w:bottom w:val="none" w:sz="0" w:space="0" w:color="auto"/>
        <w:right w:val="none" w:sz="0" w:space="0" w:color="auto"/>
      </w:divBdr>
    </w:div>
    <w:div w:id="611590333">
      <w:bodyDiv w:val="1"/>
      <w:marLeft w:val="0"/>
      <w:marRight w:val="0"/>
      <w:marTop w:val="0"/>
      <w:marBottom w:val="0"/>
      <w:divBdr>
        <w:top w:val="none" w:sz="0" w:space="0" w:color="auto"/>
        <w:left w:val="none" w:sz="0" w:space="0" w:color="auto"/>
        <w:bottom w:val="none" w:sz="0" w:space="0" w:color="auto"/>
        <w:right w:val="none" w:sz="0" w:space="0" w:color="auto"/>
      </w:divBdr>
    </w:div>
    <w:div w:id="624776066">
      <w:bodyDiv w:val="1"/>
      <w:marLeft w:val="0"/>
      <w:marRight w:val="0"/>
      <w:marTop w:val="0"/>
      <w:marBottom w:val="0"/>
      <w:divBdr>
        <w:top w:val="none" w:sz="0" w:space="0" w:color="auto"/>
        <w:left w:val="none" w:sz="0" w:space="0" w:color="auto"/>
        <w:bottom w:val="none" w:sz="0" w:space="0" w:color="auto"/>
        <w:right w:val="none" w:sz="0" w:space="0" w:color="auto"/>
      </w:divBdr>
    </w:div>
    <w:div w:id="654771065">
      <w:bodyDiv w:val="1"/>
      <w:marLeft w:val="0"/>
      <w:marRight w:val="0"/>
      <w:marTop w:val="0"/>
      <w:marBottom w:val="0"/>
      <w:divBdr>
        <w:top w:val="none" w:sz="0" w:space="0" w:color="auto"/>
        <w:left w:val="none" w:sz="0" w:space="0" w:color="auto"/>
        <w:bottom w:val="none" w:sz="0" w:space="0" w:color="auto"/>
        <w:right w:val="none" w:sz="0" w:space="0" w:color="auto"/>
      </w:divBdr>
    </w:div>
    <w:div w:id="689181128">
      <w:bodyDiv w:val="1"/>
      <w:marLeft w:val="0"/>
      <w:marRight w:val="0"/>
      <w:marTop w:val="0"/>
      <w:marBottom w:val="0"/>
      <w:divBdr>
        <w:top w:val="none" w:sz="0" w:space="0" w:color="auto"/>
        <w:left w:val="none" w:sz="0" w:space="0" w:color="auto"/>
        <w:bottom w:val="none" w:sz="0" w:space="0" w:color="auto"/>
        <w:right w:val="none" w:sz="0" w:space="0" w:color="auto"/>
      </w:divBdr>
    </w:div>
    <w:div w:id="702362895">
      <w:bodyDiv w:val="1"/>
      <w:marLeft w:val="0"/>
      <w:marRight w:val="0"/>
      <w:marTop w:val="0"/>
      <w:marBottom w:val="0"/>
      <w:divBdr>
        <w:top w:val="none" w:sz="0" w:space="0" w:color="auto"/>
        <w:left w:val="none" w:sz="0" w:space="0" w:color="auto"/>
        <w:bottom w:val="none" w:sz="0" w:space="0" w:color="auto"/>
        <w:right w:val="none" w:sz="0" w:space="0" w:color="auto"/>
      </w:divBdr>
    </w:div>
    <w:div w:id="724449052">
      <w:bodyDiv w:val="1"/>
      <w:marLeft w:val="0"/>
      <w:marRight w:val="0"/>
      <w:marTop w:val="0"/>
      <w:marBottom w:val="0"/>
      <w:divBdr>
        <w:top w:val="none" w:sz="0" w:space="0" w:color="auto"/>
        <w:left w:val="none" w:sz="0" w:space="0" w:color="auto"/>
        <w:bottom w:val="none" w:sz="0" w:space="0" w:color="auto"/>
        <w:right w:val="none" w:sz="0" w:space="0" w:color="auto"/>
      </w:divBdr>
    </w:div>
    <w:div w:id="742415578">
      <w:bodyDiv w:val="1"/>
      <w:marLeft w:val="0"/>
      <w:marRight w:val="0"/>
      <w:marTop w:val="0"/>
      <w:marBottom w:val="0"/>
      <w:divBdr>
        <w:top w:val="none" w:sz="0" w:space="0" w:color="auto"/>
        <w:left w:val="none" w:sz="0" w:space="0" w:color="auto"/>
        <w:bottom w:val="none" w:sz="0" w:space="0" w:color="auto"/>
        <w:right w:val="none" w:sz="0" w:space="0" w:color="auto"/>
      </w:divBdr>
    </w:div>
    <w:div w:id="745613603">
      <w:bodyDiv w:val="1"/>
      <w:marLeft w:val="0"/>
      <w:marRight w:val="0"/>
      <w:marTop w:val="0"/>
      <w:marBottom w:val="0"/>
      <w:divBdr>
        <w:top w:val="none" w:sz="0" w:space="0" w:color="auto"/>
        <w:left w:val="none" w:sz="0" w:space="0" w:color="auto"/>
        <w:bottom w:val="none" w:sz="0" w:space="0" w:color="auto"/>
        <w:right w:val="none" w:sz="0" w:space="0" w:color="auto"/>
      </w:divBdr>
    </w:div>
    <w:div w:id="750468254">
      <w:bodyDiv w:val="1"/>
      <w:marLeft w:val="0"/>
      <w:marRight w:val="0"/>
      <w:marTop w:val="0"/>
      <w:marBottom w:val="0"/>
      <w:divBdr>
        <w:top w:val="none" w:sz="0" w:space="0" w:color="auto"/>
        <w:left w:val="none" w:sz="0" w:space="0" w:color="auto"/>
        <w:bottom w:val="none" w:sz="0" w:space="0" w:color="auto"/>
        <w:right w:val="none" w:sz="0" w:space="0" w:color="auto"/>
      </w:divBdr>
    </w:div>
    <w:div w:id="762337118">
      <w:bodyDiv w:val="1"/>
      <w:marLeft w:val="0"/>
      <w:marRight w:val="0"/>
      <w:marTop w:val="0"/>
      <w:marBottom w:val="0"/>
      <w:divBdr>
        <w:top w:val="none" w:sz="0" w:space="0" w:color="auto"/>
        <w:left w:val="none" w:sz="0" w:space="0" w:color="auto"/>
        <w:bottom w:val="none" w:sz="0" w:space="0" w:color="auto"/>
        <w:right w:val="none" w:sz="0" w:space="0" w:color="auto"/>
      </w:divBdr>
    </w:div>
    <w:div w:id="853304958">
      <w:bodyDiv w:val="1"/>
      <w:marLeft w:val="0"/>
      <w:marRight w:val="0"/>
      <w:marTop w:val="0"/>
      <w:marBottom w:val="0"/>
      <w:divBdr>
        <w:top w:val="none" w:sz="0" w:space="0" w:color="auto"/>
        <w:left w:val="none" w:sz="0" w:space="0" w:color="auto"/>
        <w:bottom w:val="none" w:sz="0" w:space="0" w:color="auto"/>
        <w:right w:val="none" w:sz="0" w:space="0" w:color="auto"/>
      </w:divBdr>
    </w:div>
    <w:div w:id="926502973">
      <w:bodyDiv w:val="1"/>
      <w:marLeft w:val="0"/>
      <w:marRight w:val="0"/>
      <w:marTop w:val="0"/>
      <w:marBottom w:val="0"/>
      <w:divBdr>
        <w:top w:val="none" w:sz="0" w:space="0" w:color="auto"/>
        <w:left w:val="none" w:sz="0" w:space="0" w:color="auto"/>
        <w:bottom w:val="none" w:sz="0" w:space="0" w:color="auto"/>
        <w:right w:val="none" w:sz="0" w:space="0" w:color="auto"/>
      </w:divBdr>
    </w:div>
    <w:div w:id="930285111">
      <w:bodyDiv w:val="1"/>
      <w:marLeft w:val="0"/>
      <w:marRight w:val="0"/>
      <w:marTop w:val="0"/>
      <w:marBottom w:val="0"/>
      <w:divBdr>
        <w:top w:val="none" w:sz="0" w:space="0" w:color="auto"/>
        <w:left w:val="none" w:sz="0" w:space="0" w:color="auto"/>
        <w:bottom w:val="none" w:sz="0" w:space="0" w:color="auto"/>
        <w:right w:val="none" w:sz="0" w:space="0" w:color="auto"/>
      </w:divBdr>
    </w:div>
    <w:div w:id="971859831">
      <w:bodyDiv w:val="1"/>
      <w:marLeft w:val="0"/>
      <w:marRight w:val="0"/>
      <w:marTop w:val="0"/>
      <w:marBottom w:val="0"/>
      <w:divBdr>
        <w:top w:val="none" w:sz="0" w:space="0" w:color="auto"/>
        <w:left w:val="none" w:sz="0" w:space="0" w:color="auto"/>
        <w:bottom w:val="none" w:sz="0" w:space="0" w:color="auto"/>
        <w:right w:val="none" w:sz="0" w:space="0" w:color="auto"/>
      </w:divBdr>
    </w:div>
    <w:div w:id="982274010">
      <w:bodyDiv w:val="1"/>
      <w:marLeft w:val="0"/>
      <w:marRight w:val="0"/>
      <w:marTop w:val="0"/>
      <w:marBottom w:val="0"/>
      <w:divBdr>
        <w:top w:val="none" w:sz="0" w:space="0" w:color="auto"/>
        <w:left w:val="none" w:sz="0" w:space="0" w:color="auto"/>
        <w:bottom w:val="none" w:sz="0" w:space="0" w:color="auto"/>
        <w:right w:val="none" w:sz="0" w:space="0" w:color="auto"/>
      </w:divBdr>
    </w:div>
    <w:div w:id="1000544657">
      <w:bodyDiv w:val="1"/>
      <w:marLeft w:val="0"/>
      <w:marRight w:val="0"/>
      <w:marTop w:val="0"/>
      <w:marBottom w:val="0"/>
      <w:divBdr>
        <w:top w:val="none" w:sz="0" w:space="0" w:color="auto"/>
        <w:left w:val="none" w:sz="0" w:space="0" w:color="auto"/>
        <w:bottom w:val="none" w:sz="0" w:space="0" w:color="auto"/>
        <w:right w:val="none" w:sz="0" w:space="0" w:color="auto"/>
      </w:divBdr>
    </w:div>
    <w:div w:id="1010256898">
      <w:bodyDiv w:val="1"/>
      <w:marLeft w:val="0"/>
      <w:marRight w:val="0"/>
      <w:marTop w:val="0"/>
      <w:marBottom w:val="0"/>
      <w:divBdr>
        <w:top w:val="none" w:sz="0" w:space="0" w:color="auto"/>
        <w:left w:val="none" w:sz="0" w:space="0" w:color="auto"/>
        <w:bottom w:val="none" w:sz="0" w:space="0" w:color="auto"/>
        <w:right w:val="none" w:sz="0" w:space="0" w:color="auto"/>
      </w:divBdr>
    </w:div>
    <w:div w:id="1019240233">
      <w:bodyDiv w:val="1"/>
      <w:marLeft w:val="0"/>
      <w:marRight w:val="0"/>
      <w:marTop w:val="0"/>
      <w:marBottom w:val="0"/>
      <w:divBdr>
        <w:top w:val="none" w:sz="0" w:space="0" w:color="auto"/>
        <w:left w:val="none" w:sz="0" w:space="0" w:color="auto"/>
        <w:bottom w:val="none" w:sz="0" w:space="0" w:color="auto"/>
        <w:right w:val="none" w:sz="0" w:space="0" w:color="auto"/>
      </w:divBdr>
    </w:div>
    <w:div w:id="1035079474">
      <w:bodyDiv w:val="1"/>
      <w:marLeft w:val="0"/>
      <w:marRight w:val="0"/>
      <w:marTop w:val="0"/>
      <w:marBottom w:val="0"/>
      <w:divBdr>
        <w:top w:val="none" w:sz="0" w:space="0" w:color="auto"/>
        <w:left w:val="none" w:sz="0" w:space="0" w:color="auto"/>
        <w:bottom w:val="none" w:sz="0" w:space="0" w:color="auto"/>
        <w:right w:val="none" w:sz="0" w:space="0" w:color="auto"/>
      </w:divBdr>
    </w:div>
    <w:div w:id="1039545695">
      <w:bodyDiv w:val="1"/>
      <w:marLeft w:val="0"/>
      <w:marRight w:val="0"/>
      <w:marTop w:val="0"/>
      <w:marBottom w:val="0"/>
      <w:divBdr>
        <w:top w:val="none" w:sz="0" w:space="0" w:color="auto"/>
        <w:left w:val="none" w:sz="0" w:space="0" w:color="auto"/>
        <w:bottom w:val="none" w:sz="0" w:space="0" w:color="auto"/>
        <w:right w:val="none" w:sz="0" w:space="0" w:color="auto"/>
      </w:divBdr>
    </w:div>
    <w:div w:id="1062365980">
      <w:bodyDiv w:val="1"/>
      <w:marLeft w:val="0"/>
      <w:marRight w:val="0"/>
      <w:marTop w:val="0"/>
      <w:marBottom w:val="0"/>
      <w:divBdr>
        <w:top w:val="none" w:sz="0" w:space="0" w:color="auto"/>
        <w:left w:val="none" w:sz="0" w:space="0" w:color="auto"/>
        <w:bottom w:val="none" w:sz="0" w:space="0" w:color="auto"/>
        <w:right w:val="none" w:sz="0" w:space="0" w:color="auto"/>
      </w:divBdr>
    </w:div>
    <w:div w:id="1080710976">
      <w:bodyDiv w:val="1"/>
      <w:marLeft w:val="0"/>
      <w:marRight w:val="0"/>
      <w:marTop w:val="0"/>
      <w:marBottom w:val="0"/>
      <w:divBdr>
        <w:top w:val="none" w:sz="0" w:space="0" w:color="auto"/>
        <w:left w:val="none" w:sz="0" w:space="0" w:color="auto"/>
        <w:bottom w:val="none" w:sz="0" w:space="0" w:color="auto"/>
        <w:right w:val="none" w:sz="0" w:space="0" w:color="auto"/>
      </w:divBdr>
    </w:div>
    <w:div w:id="1127357719">
      <w:bodyDiv w:val="1"/>
      <w:marLeft w:val="0"/>
      <w:marRight w:val="0"/>
      <w:marTop w:val="0"/>
      <w:marBottom w:val="0"/>
      <w:divBdr>
        <w:top w:val="none" w:sz="0" w:space="0" w:color="auto"/>
        <w:left w:val="none" w:sz="0" w:space="0" w:color="auto"/>
        <w:bottom w:val="none" w:sz="0" w:space="0" w:color="auto"/>
        <w:right w:val="none" w:sz="0" w:space="0" w:color="auto"/>
      </w:divBdr>
    </w:div>
    <w:div w:id="1128279160">
      <w:bodyDiv w:val="1"/>
      <w:marLeft w:val="0"/>
      <w:marRight w:val="0"/>
      <w:marTop w:val="0"/>
      <w:marBottom w:val="0"/>
      <w:divBdr>
        <w:top w:val="none" w:sz="0" w:space="0" w:color="auto"/>
        <w:left w:val="none" w:sz="0" w:space="0" w:color="auto"/>
        <w:bottom w:val="none" w:sz="0" w:space="0" w:color="auto"/>
        <w:right w:val="none" w:sz="0" w:space="0" w:color="auto"/>
      </w:divBdr>
    </w:div>
    <w:div w:id="1158767791">
      <w:bodyDiv w:val="1"/>
      <w:marLeft w:val="0"/>
      <w:marRight w:val="0"/>
      <w:marTop w:val="0"/>
      <w:marBottom w:val="0"/>
      <w:divBdr>
        <w:top w:val="none" w:sz="0" w:space="0" w:color="auto"/>
        <w:left w:val="none" w:sz="0" w:space="0" w:color="auto"/>
        <w:bottom w:val="none" w:sz="0" w:space="0" w:color="auto"/>
        <w:right w:val="none" w:sz="0" w:space="0" w:color="auto"/>
      </w:divBdr>
    </w:div>
    <w:div w:id="1165049517">
      <w:bodyDiv w:val="1"/>
      <w:marLeft w:val="0"/>
      <w:marRight w:val="0"/>
      <w:marTop w:val="0"/>
      <w:marBottom w:val="0"/>
      <w:divBdr>
        <w:top w:val="none" w:sz="0" w:space="0" w:color="auto"/>
        <w:left w:val="none" w:sz="0" w:space="0" w:color="auto"/>
        <w:bottom w:val="none" w:sz="0" w:space="0" w:color="auto"/>
        <w:right w:val="none" w:sz="0" w:space="0" w:color="auto"/>
      </w:divBdr>
    </w:div>
    <w:div w:id="1218007662">
      <w:bodyDiv w:val="1"/>
      <w:marLeft w:val="0"/>
      <w:marRight w:val="0"/>
      <w:marTop w:val="0"/>
      <w:marBottom w:val="0"/>
      <w:divBdr>
        <w:top w:val="none" w:sz="0" w:space="0" w:color="auto"/>
        <w:left w:val="none" w:sz="0" w:space="0" w:color="auto"/>
        <w:bottom w:val="none" w:sz="0" w:space="0" w:color="auto"/>
        <w:right w:val="none" w:sz="0" w:space="0" w:color="auto"/>
      </w:divBdr>
    </w:div>
    <w:div w:id="1267348782">
      <w:bodyDiv w:val="1"/>
      <w:marLeft w:val="0"/>
      <w:marRight w:val="0"/>
      <w:marTop w:val="0"/>
      <w:marBottom w:val="0"/>
      <w:divBdr>
        <w:top w:val="none" w:sz="0" w:space="0" w:color="auto"/>
        <w:left w:val="none" w:sz="0" w:space="0" w:color="auto"/>
        <w:bottom w:val="none" w:sz="0" w:space="0" w:color="auto"/>
        <w:right w:val="none" w:sz="0" w:space="0" w:color="auto"/>
      </w:divBdr>
    </w:div>
    <w:div w:id="1306427340">
      <w:bodyDiv w:val="1"/>
      <w:marLeft w:val="0"/>
      <w:marRight w:val="0"/>
      <w:marTop w:val="0"/>
      <w:marBottom w:val="0"/>
      <w:divBdr>
        <w:top w:val="none" w:sz="0" w:space="0" w:color="auto"/>
        <w:left w:val="none" w:sz="0" w:space="0" w:color="auto"/>
        <w:bottom w:val="none" w:sz="0" w:space="0" w:color="auto"/>
        <w:right w:val="none" w:sz="0" w:space="0" w:color="auto"/>
      </w:divBdr>
    </w:div>
    <w:div w:id="1312098456">
      <w:bodyDiv w:val="1"/>
      <w:marLeft w:val="0"/>
      <w:marRight w:val="0"/>
      <w:marTop w:val="0"/>
      <w:marBottom w:val="0"/>
      <w:divBdr>
        <w:top w:val="none" w:sz="0" w:space="0" w:color="auto"/>
        <w:left w:val="none" w:sz="0" w:space="0" w:color="auto"/>
        <w:bottom w:val="none" w:sz="0" w:space="0" w:color="auto"/>
        <w:right w:val="none" w:sz="0" w:space="0" w:color="auto"/>
      </w:divBdr>
    </w:div>
    <w:div w:id="1380933817">
      <w:bodyDiv w:val="1"/>
      <w:marLeft w:val="0"/>
      <w:marRight w:val="0"/>
      <w:marTop w:val="0"/>
      <w:marBottom w:val="0"/>
      <w:divBdr>
        <w:top w:val="none" w:sz="0" w:space="0" w:color="auto"/>
        <w:left w:val="none" w:sz="0" w:space="0" w:color="auto"/>
        <w:bottom w:val="none" w:sz="0" w:space="0" w:color="auto"/>
        <w:right w:val="none" w:sz="0" w:space="0" w:color="auto"/>
      </w:divBdr>
    </w:div>
    <w:div w:id="1386760023">
      <w:bodyDiv w:val="1"/>
      <w:marLeft w:val="0"/>
      <w:marRight w:val="0"/>
      <w:marTop w:val="0"/>
      <w:marBottom w:val="0"/>
      <w:divBdr>
        <w:top w:val="none" w:sz="0" w:space="0" w:color="auto"/>
        <w:left w:val="none" w:sz="0" w:space="0" w:color="auto"/>
        <w:bottom w:val="none" w:sz="0" w:space="0" w:color="auto"/>
        <w:right w:val="none" w:sz="0" w:space="0" w:color="auto"/>
      </w:divBdr>
    </w:div>
    <w:div w:id="1416510084">
      <w:bodyDiv w:val="1"/>
      <w:marLeft w:val="0"/>
      <w:marRight w:val="0"/>
      <w:marTop w:val="0"/>
      <w:marBottom w:val="0"/>
      <w:divBdr>
        <w:top w:val="none" w:sz="0" w:space="0" w:color="auto"/>
        <w:left w:val="none" w:sz="0" w:space="0" w:color="auto"/>
        <w:bottom w:val="none" w:sz="0" w:space="0" w:color="auto"/>
        <w:right w:val="none" w:sz="0" w:space="0" w:color="auto"/>
      </w:divBdr>
    </w:div>
    <w:div w:id="1445462060">
      <w:bodyDiv w:val="1"/>
      <w:marLeft w:val="0"/>
      <w:marRight w:val="0"/>
      <w:marTop w:val="0"/>
      <w:marBottom w:val="0"/>
      <w:divBdr>
        <w:top w:val="none" w:sz="0" w:space="0" w:color="auto"/>
        <w:left w:val="none" w:sz="0" w:space="0" w:color="auto"/>
        <w:bottom w:val="none" w:sz="0" w:space="0" w:color="auto"/>
        <w:right w:val="none" w:sz="0" w:space="0" w:color="auto"/>
      </w:divBdr>
    </w:div>
    <w:div w:id="1519196323">
      <w:bodyDiv w:val="1"/>
      <w:marLeft w:val="0"/>
      <w:marRight w:val="0"/>
      <w:marTop w:val="0"/>
      <w:marBottom w:val="0"/>
      <w:divBdr>
        <w:top w:val="none" w:sz="0" w:space="0" w:color="auto"/>
        <w:left w:val="none" w:sz="0" w:space="0" w:color="auto"/>
        <w:bottom w:val="none" w:sz="0" w:space="0" w:color="auto"/>
        <w:right w:val="none" w:sz="0" w:space="0" w:color="auto"/>
      </w:divBdr>
    </w:div>
    <w:div w:id="1546675384">
      <w:bodyDiv w:val="1"/>
      <w:marLeft w:val="0"/>
      <w:marRight w:val="0"/>
      <w:marTop w:val="0"/>
      <w:marBottom w:val="0"/>
      <w:divBdr>
        <w:top w:val="none" w:sz="0" w:space="0" w:color="auto"/>
        <w:left w:val="none" w:sz="0" w:space="0" w:color="auto"/>
        <w:bottom w:val="none" w:sz="0" w:space="0" w:color="auto"/>
        <w:right w:val="none" w:sz="0" w:space="0" w:color="auto"/>
      </w:divBdr>
    </w:div>
    <w:div w:id="1643267333">
      <w:bodyDiv w:val="1"/>
      <w:marLeft w:val="0"/>
      <w:marRight w:val="0"/>
      <w:marTop w:val="0"/>
      <w:marBottom w:val="0"/>
      <w:divBdr>
        <w:top w:val="none" w:sz="0" w:space="0" w:color="auto"/>
        <w:left w:val="none" w:sz="0" w:space="0" w:color="auto"/>
        <w:bottom w:val="none" w:sz="0" w:space="0" w:color="auto"/>
        <w:right w:val="none" w:sz="0" w:space="0" w:color="auto"/>
      </w:divBdr>
    </w:div>
    <w:div w:id="1670403863">
      <w:bodyDiv w:val="1"/>
      <w:marLeft w:val="0"/>
      <w:marRight w:val="0"/>
      <w:marTop w:val="0"/>
      <w:marBottom w:val="0"/>
      <w:divBdr>
        <w:top w:val="none" w:sz="0" w:space="0" w:color="auto"/>
        <w:left w:val="none" w:sz="0" w:space="0" w:color="auto"/>
        <w:bottom w:val="none" w:sz="0" w:space="0" w:color="auto"/>
        <w:right w:val="none" w:sz="0" w:space="0" w:color="auto"/>
      </w:divBdr>
    </w:div>
    <w:div w:id="1674869366">
      <w:bodyDiv w:val="1"/>
      <w:marLeft w:val="0"/>
      <w:marRight w:val="0"/>
      <w:marTop w:val="0"/>
      <w:marBottom w:val="0"/>
      <w:divBdr>
        <w:top w:val="none" w:sz="0" w:space="0" w:color="auto"/>
        <w:left w:val="none" w:sz="0" w:space="0" w:color="auto"/>
        <w:bottom w:val="none" w:sz="0" w:space="0" w:color="auto"/>
        <w:right w:val="none" w:sz="0" w:space="0" w:color="auto"/>
      </w:divBdr>
    </w:div>
    <w:div w:id="1677414006">
      <w:bodyDiv w:val="1"/>
      <w:marLeft w:val="0"/>
      <w:marRight w:val="0"/>
      <w:marTop w:val="0"/>
      <w:marBottom w:val="0"/>
      <w:divBdr>
        <w:top w:val="none" w:sz="0" w:space="0" w:color="auto"/>
        <w:left w:val="none" w:sz="0" w:space="0" w:color="auto"/>
        <w:bottom w:val="none" w:sz="0" w:space="0" w:color="auto"/>
        <w:right w:val="none" w:sz="0" w:space="0" w:color="auto"/>
      </w:divBdr>
    </w:div>
    <w:div w:id="1680695321">
      <w:bodyDiv w:val="1"/>
      <w:marLeft w:val="0"/>
      <w:marRight w:val="0"/>
      <w:marTop w:val="0"/>
      <w:marBottom w:val="0"/>
      <w:divBdr>
        <w:top w:val="none" w:sz="0" w:space="0" w:color="auto"/>
        <w:left w:val="none" w:sz="0" w:space="0" w:color="auto"/>
        <w:bottom w:val="none" w:sz="0" w:space="0" w:color="auto"/>
        <w:right w:val="none" w:sz="0" w:space="0" w:color="auto"/>
      </w:divBdr>
    </w:div>
    <w:div w:id="1881087252">
      <w:bodyDiv w:val="1"/>
      <w:marLeft w:val="0"/>
      <w:marRight w:val="0"/>
      <w:marTop w:val="0"/>
      <w:marBottom w:val="0"/>
      <w:divBdr>
        <w:top w:val="none" w:sz="0" w:space="0" w:color="auto"/>
        <w:left w:val="none" w:sz="0" w:space="0" w:color="auto"/>
        <w:bottom w:val="none" w:sz="0" w:space="0" w:color="auto"/>
        <w:right w:val="none" w:sz="0" w:space="0" w:color="auto"/>
      </w:divBdr>
    </w:div>
    <w:div w:id="1886135342">
      <w:bodyDiv w:val="1"/>
      <w:marLeft w:val="0"/>
      <w:marRight w:val="0"/>
      <w:marTop w:val="0"/>
      <w:marBottom w:val="0"/>
      <w:divBdr>
        <w:top w:val="none" w:sz="0" w:space="0" w:color="auto"/>
        <w:left w:val="none" w:sz="0" w:space="0" w:color="auto"/>
        <w:bottom w:val="none" w:sz="0" w:space="0" w:color="auto"/>
        <w:right w:val="none" w:sz="0" w:space="0" w:color="auto"/>
      </w:divBdr>
    </w:div>
    <w:div w:id="1908685603">
      <w:bodyDiv w:val="1"/>
      <w:marLeft w:val="0"/>
      <w:marRight w:val="0"/>
      <w:marTop w:val="0"/>
      <w:marBottom w:val="0"/>
      <w:divBdr>
        <w:top w:val="none" w:sz="0" w:space="0" w:color="auto"/>
        <w:left w:val="none" w:sz="0" w:space="0" w:color="auto"/>
        <w:bottom w:val="none" w:sz="0" w:space="0" w:color="auto"/>
        <w:right w:val="none" w:sz="0" w:space="0" w:color="auto"/>
      </w:divBdr>
    </w:div>
    <w:div w:id="1955356455">
      <w:bodyDiv w:val="1"/>
      <w:marLeft w:val="0"/>
      <w:marRight w:val="0"/>
      <w:marTop w:val="0"/>
      <w:marBottom w:val="0"/>
      <w:divBdr>
        <w:top w:val="none" w:sz="0" w:space="0" w:color="auto"/>
        <w:left w:val="none" w:sz="0" w:space="0" w:color="auto"/>
        <w:bottom w:val="none" w:sz="0" w:space="0" w:color="auto"/>
        <w:right w:val="none" w:sz="0" w:space="0" w:color="auto"/>
      </w:divBdr>
    </w:div>
    <w:div w:id="1983071955">
      <w:bodyDiv w:val="1"/>
      <w:marLeft w:val="0"/>
      <w:marRight w:val="0"/>
      <w:marTop w:val="0"/>
      <w:marBottom w:val="0"/>
      <w:divBdr>
        <w:top w:val="none" w:sz="0" w:space="0" w:color="auto"/>
        <w:left w:val="none" w:sz="0" w:space="0" w:color="auto"/>
        <w:bottom w:val="none" w:sz="0" w:space="0" w:color="auto"/>
        <w:right w:val="none" w:sz="0" w:space="0" w:color="auto"/>
      </w:divBdr>
    </w:div>
    <w:div w:id="1984112740">
      <w:bodyDiv w:val="1"/>
      <w:marLeft w:val="0"/>
      <w:marRight w:val="0"/>
      <w:marTop w:val="0"/>
      <w:marBottom w:val="0"/>
      <w:divBdr>
        <w:top w:val="none" w:sz="0" w:space="0" w:color="auto"/>
        <w:left w:val="none" w:sz="0" w:space="0" w:color="auto"/>
        <w:bottom w:val="none" w:sz="0" w:space="0" w:color="auto"/>
        <w:right w:val="none" w:sz="0" w:space="0" w:color="auto"/>
      </w:divBdr>
    </w:div>
    <w:div w:id="1990476513">
      <w:bodyDiv w:val="1"/>
      <w:marLeft w:val="0"/>
      <w:marRight w:val="0"/>
      <w:marTop w:val="0"/>
      <w:marBottom w:val="0"/>
      <w:divBdr>
        <w:top w:val="none" w:sz="0" w:space="0" w:color="auto"/>
        <w:left w:val="none" w:sz="0" w:space="0" w:color="auto"/>
        <w:bottom w:val="none" w:sz="0" w:space="0" w:color="auto"/>
        <w:right w:val="none" w:sz="0" w:space="0" w:color="auto"/>
      </w:divBdr>
    </w:div>
    <w:div w:id="1990673784">
      <w:bodyDiv w:val="1"/>
      <w:marLeft w:val="0"/>
      <w:marRight w:val="0"/>
      <w:marTop w:val="0"/>
      <w:marBottom w:val="0"/>
      <w:divBdr>
        <w:top w:val="none" w:sz="0" w:space="0" w:color="auto"/>
        <w:left w:val="none" w:sz="0" w:space="0" w:color="auto"/>
        <w:bottom w:val="none" w:sz="0" w:space="0" w:color="auto"/>
        <w:right w:val="none" w:sz="0" w:space="0" w:color="auto"/>
      </w:divBdr>
    </w:div>
    <w:div w:id="1991667967">
      <w:bodyDiv w:val="1"/>
      <w:marLeft w:val="0"/>
      <w:marRight w:val="0"/>
      <w:marTop w:val="0"/>
      <w:marBottom w:val="0"/>
      <w:divBdr>
        <w:top w:val="none" w:sz="0" w:space="0" w:color="auto"/>
        <w:left w:val="none" w:sz="0" w:space="0" w:color="auto"/>
        <w:bottom w:val="none" w:sz="0" w:space="0" w:color="auto"/>
        <w:right w:val="none" w:sz="0" w:space="0" w:color="auto"/>
      </w:divBdr>
    </w:div>
    <w:div w:id="2043893899">
      <w:bodyDiv w:val="1"/>
      <w:marLeft w:val="0"/>
      <w:marRight w:val="0"/>
      <w:marTop w:val="0"/>
      <w:marBottom w:val="0"/>
      <w:divBdr>
        <w:top w:val="none" w:sz="0" w:space="0" w:color="auto"/>
        <w:left w:val="none" w:sz="0" w:space="0" w:color="auto"/>
        <w:bottom w:val="none" w:sz="0" w:space="0" w:color="auto"/>
        <w:right w:val="none" w:sz="0" w:space="0" w:color="auto"/>
      </w:divBdr>
    </w:div>
    <w:div w:id="2053576577">
      <w:bodyDiv w:val="1"/>
      <w:marLeft w:val="0"/>
      <w:marRight w:val="0"/>
      <w:marTop w:val="0"/>
      <w:marBottom w:val="0"/>
      <w:divBdr>
        <w:top w:val="none" w:sz="0" w:space="0" w:color="auto"/>
        <w:left w:val="none" w:sz="0" w:space="0" w:color="auto"/>
        <w:bottom w:val="none" w:sz="0" w:space="0" w:color="auto"/>
        <w:right w:val="none" w:sz="0" w:space="0" w:color="auto"/>
      </w:divBdr>
    </w:div>
    <w:div w:id="2056198341">
      <w:bodyDiv w:val="1"/>
      <w:marLeft w:val="0"/>
      <w:marRight w:val="0"/>
      <w:marTop w:val="0"/>
      <w:marBottom w:val="0"/>
      <w:divBdr>
        <w:top w:val="none" w:sz="0" w:space="0" w:color="auto"/>
        <w:left w:val="none" w:sz="0" w:space="0" w:color="auto"/>
        <w:bottom w:val="none" w:sz="0" w:space="0" w:color="auto"/>
        <w:right w:val="none" w:sz="0" w:space="0" w:color="auto"/>
      </w:divBdr>
    </w:div>
    <w:div w:id="2057316187">
      <w:bodyDiv w:val="1"/>
      <w:marLeft w:val="0"/>
      <w:marRight w:val="0"/>
      <w:marTop w:val="0"/>
      <w:marBottom w:val="0"/>
      <w:divBdr>
        <w:top w:val="none" w:sz="0" w:space="0" w:color="auto"/>
        <w:left w:val="none" w:sz="0" w:space="0" w:color="auto"/>
        <w:bottom w:val="none" w:sz="0" w:space="0" w:color="auto"/>
        <w:right w:val="none" w:sz="0" w:space="0" w:color="auto"/>
      </w:divBdr>
    </w:div>
    <w:div w:id="2070568929">
      <w:bodyDiv w:val="1"/>
      <w:marLeft w:val="0"/>
      <w:marRight w:val="0"/>
      <w:marTop w:val="0"/>
      <w:marBottom w:val="0"/>
      <w:divBdr>
        <w:top w:val="none" w:sz="0" w:space="0" w:color="auto"/>
        <w:left w:val="none" w:sz="0" w:space="0" w:color="auto"/>
        <w:bottom w:val="none" w:sz="0" w:space="0" w:color="auto"/>
        <w:right w:val="none" w:sz="0" w:space="0" w:color="auto"/>
      </w:divBdr>
    </w:div>
    <w:div w:id="2072381195">
      <w:bodyDiv w:val="1"/>
      <w:marLeft w:val="0"/>
      <w:marRight w:val="0"/>
      <w:marTop w:val="0"/>
      <w:marBottom w:val="0"/>
      <w:divBdr>
        <w:top w:val="none" w:sz="0" w:space="0" w:color="auto"/>
        <w:left w:val="none" w:sz="0" w:space="0" w:color="auto"/>
        <w:bottom w:val="none" w:sz="0" w:space="0" w:color="auto"/>
        <w:right w:val="none" w:sz="0" w:space="0" w:color="auto"/>
      </w:divBdr>
    </w:div>
    <w:div w:id="2138833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8618BF0-C1FA-46C5-AB9A-BD66258884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980</Words>
  <Characters>4903</Characters>
  <Application>Microsoft Office Word</Application>
  <DocSecurity>0</DocSecurity>
  <Lines>40</Lines>
  <Paragraphs>11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משרד החינוך</vt:lpstr>
      <vt:lpstr>משרד החינוך</vt:lpstr>
    </vt:vector>
  </TitlesOfParts>
  <Company>COMPUTER-STORE</Company>
  <LinksUpToDate>false</LinksUpToDate>
  <CharactersWithSpaces>5872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משרד החינוך</dc:title>
  <dc:subject>סיוע למחלקה להערכה בהפעלת תשתית טכנית/לוגיסטית לצורך ביצוע הערכה וסקרים</dc:subject>
  <dc:creator>אגוד הייעל בע"מ</dc:creator>
  <cp:keywords>4/98</cp:keywords>
  <cp:lastModifiedBy>בטי כהן</cp:lastModifiedBy>
  <cp:revision>2</cp:revision>
  <cp:lastPrinted>2011-03-01T09:52:00Z</cp:lastPrinted>
  <dcterms:created xsi:type="dcterms:W3CDTF">2026-10-26T06:57:00Z</dcterms:created>
  <dcterms:modified xsi:type="dcterms:W3CDTF">2026-10-26T06:57:00Z</dcterms:modified>
</cp:coreProperties>
</file>